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F86E31" w:rsidRDefault="00F86E31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Jedinstveni upravni odjel</w:t>
      </w:r>
    </w:p>
    <w:p w:rsidR="00575F84" w:rsidRDefault="00575F84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75F84" w:rsidRPr="00575F84" w:rsidRDefault="00575F84" w:rsidP="00575F84">
      <w:pPr>
        <w:widowControl w:val="0"/>
        <w:tabs>
          <w:tab w:val="left" w:pos="1020"/>
        </w:tabs>
        <w:autoSpaceDE w:val="0"/>
        <w:autoSpaceDN w:val="0"/>
        <w:adjustRightInd w:val="0"/>
        <w:spacing w:before="83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F84">
        <w:rPr>
          <w:rFonts w:ascii="Tahoma" w:hAnsi="Tahoma" w:cs="Tahoma"/>
          <w:sz w:val="20"/>
          <w:szCs w:val="20"/>
        </w:rPr>
        <w:t xml:space="preserve">Temeljem članka 42. </w:t>
      </w:r>
      <w:r>
        <w:rPr>
          <w:rFonts w:ascii="Tahoma" w:hAnsi="Tahoma" w:cs="Tahoma"/>
          <w:sz w:val="20"/>
          <w:szCs w:val="20"/>
        </w:rPr>
        <w:t xml:space="preserve">stavak 1. </w:t>
      </w:r>
      <w:r w:rsidRPr="00575F84">
        <w:rPr>
          <w:rFonts w:ascii="Tahoma" w:hAnsi="Tahoma" w:cs="Tahoma"/>
          <w:sz w:val="20"/>
          <w:szCs w:val="20"/>
        </w:rPr>
        <w:t xml:space="preserve">Zakona o proračunu («Narodne novine» broj 144/21) </w:t>
      </w:r>
      <w:r w:rsidRPr="00575F84">
        <w:rPr>
          <w:rFonts w:ascii="Tahoma" w:hAnsi="Tahoma" w:cs="Tahoma"/>
          <w:color w:val="000000"/>
          <w:sz w:val="20"/>
          <w:szCs w:val="20"/>
        </w:rPr>
        <w:t xml:space="preserve">te članka 30. Statuta Općine Lovas ("Službeni vjesnik" Vukovarsko-srijemske županije br. 04/21) Općinsko vijeće Općine Lovas, na svojoj </w:t>
      </w:r>
      <w:r w:rsidR="00400816">
        <w:rPr>
          <w:rFonts w:ascii="Tahoma" w:hAnsi="Tahoma" w:cs="Tahoma"/>
          <w:color w:val="000000"/>
          <w:sz w:val="20"/>
          <w:szCs w:val="20"/>
        </w:rPr>
        <w:t xml:space="preserve">21. </w:t>
      </w:r>
      <w:r w:rsidRPr="00575F84">
        <w:rPr>
          <w:rFonts w:ascii="Tahoma" w:hAnsi="Tahoma" w:cs="Tahoma"/>
          <w:color w:val="000000"/>
          <w:sz w:val="20"/>
          <w:szCs w:val="20"/>
        </w:rPr>
        <w:t xml:space="preserve">sjednici održanoj u Lovasu dana </w:t>
      </w:r>
      <w:r w:rsidR="00400816">
        <w:rPr>
          <w:rFonts w:ascii="Tahoma" w:hAnsi="Tahoma" w:cs="Tahoma"/>
          <w:color w:val="000000"/>
          <w:sz w:val="20"/>
          <w:szCs w:val="20"/>
        </w:rPr>
        <w:t>18.12.</w:t>
      </w:r>
      <w:r>
        <w:rPr>
          <w:rFonts w:ascii="Tahoma" w:hAnsi="Tahoma" w:cs="Tahoma"/>
          <w:color w:val="000000"/>
          <w:sz w:val="20"/>
          <w:szCs w:val="20"/>
        </w:rPr>
        <w:t>2023</w:t>
      </w:r>
      <w:r w:rsidRPr="00575F84">
        <w:rPr>
          <w:rFonts w:ascii="Tahoma" w:hAnsi="Tahoma" w:cs="Tahoma"/>
          <w:color w:val="000000"/>
          <w:sz w:val="20"/>
          <w:szCs w:val="20"/>
        </w:rPr>
        <w:t>. godine donosi</w:t>
      </w:r>
    </w:p>
    <w:p w:rsidR="00F86E31" w:rsidRPr="00575F84" w:rsidRDefault="00F86E31" w:rsidP="00A91E2A">
      <w:pPr>
        <w:widowControl w:val="0"/>
        <w:tabs>
          <w:tab w:val="center" w:pos="7624"/>
        </w:tabs>
        <w:autoSpaceDE w:val="0"/>
        <w:autoSpaceDN w:val="0"/>
        <w:adjustRightInd w:val="0"/>
        <w:spacing w:before="564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PRORAČUN OPĆINE LOVAS ZA 2024. I PROJEKCIJA ZA 2025. I 2026. GODINU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20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I. OPĆI DIO</w:t>
      </w:r>
    </w:p>
    <w:p w:rsidR="00A91E2A" w:rsidRPr="00A91E2A" w:rsidRDefault="00A91E2A" w:rsidP="00A91E2A">
      <w:pPr>
        <w:widowControl w:val="0"/>
        <w:tabs>
          <w:tab w:val="center" w:pos="521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 w:rsidRPr="00A91E2A">
        <w:rPr>
          <w:rFonts w:ascii="Tahoma" w:hAnsi="Tahoma" w:cs="Tahoma"/>
          <w:b/>
          <w:bCs/>
          <w:color w:val="000000"/>
        </w:rPr>
        <w:t>Članak 1.</w:t>
      </w:r>
    </w:p>
    <w:p w:rsidR="00A91E2A" w:rsidRPr="00A91E2A" w:rsidRDefault="00A91E2A" w:rsidP="00A91E2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>Proračun Općine Lovas za 2024</w:t>
      </w:r>
      <w:r w:rsidRPr="00A91E2A">
        <w:rPr>
          <w:rFonts w:ascii="Tahoma" w:hAnsi="Tahoma" w:cs="Tahoma"/>
          <w:color w:val="000000"/>
          <w:sz w:val="18"/>
          <w:szCs w:val="18"/>
        </w:rPr>
        <w:t>. godinu (u daljnjem tekstu: Proračun) sastoji se od:</w:t>
      </w:r>
    </w:p>
    <w:p w:rsidR="00A91E2A" w:rsidRDefault="00A91E2A">
      <w:pPr>
        <w:widowControl w:val="0"/>
        <w:tabs>
          <w:tab w:val="center" w:pos="7624"/>
        </w:tabs>
        <w:autoSpaceDE w:val="0"/>
        <w:autoSpaceDN w:val="0"/>
        <w:adjustRightInd w:val="0"/>
        <w:spacing w:before="204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</w:p>
    <w:p w:rsidR="00F86E31" w:rsidRDefault="00F86E31">
      <w:pPr>
        <w:widowControl w:val="0"/>
        <w:tabs>
          <w:tab w:val="right" w:pos="15200"/>
        </w:tabs>
        <w:autoSpaceDE w:val="0"/>
        <w:autoSpaceDN w:val="0"/>
        <w:adjustRightInd w:val="0"/>
        <w:spacing w:before="141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Navedeni iznosi su izraženi u EUR valuti</w:t>
      </w:r>
    </w:p>
    <w:p w:rsidR="00F86E31" w:rsidRDefault="00F86E31">
      <w:pPr>
        <w:widowControl w:val="0"/>
        <w:tabs>
          <w:tab w:val="center" w:pos="9578"/>
          <w:tab w:val="center" w:pos="10825"/>
          <w:tab w:val="center" w:pos="12072"/>
          <w:tab w:val="center" w:pos="13319"/>
          <w:tab w:val="center" w:pos="145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Ostvarenje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Proračun za 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Projekcija za 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Projekcija za 2026.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411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A) SAŽETAK RAČUNA PRIHODA I RASHODA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7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844.270,80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1.449.906,00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727.914,38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1.919.303,00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1.635.417,00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1.419.456,00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116.356,42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29.870,00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30.450,00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854.002,80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1.449.906,00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RASHODI 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713.504,70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1.115.654,00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1.080.079,80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1.088.977,00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140.498,10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832.649,00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585.207,20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360.929,00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-9.732,00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-74.530,00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center" w:pos="7624"/>
        </w:tabs>
        <w:autoSpaceDE w:val="0"/>
        <w:autoSpaceDN w:val="0"/>
        <w:adjustRightInd w:val="0"/>
        <w:spacing w:before="384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B) SAŽETAK RAČUNA FINANCIRANJA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2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7.967,72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68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-7.967,72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center" w:pos="7647"/>
        </w:tabs>
        <w:autoSpaceDE w:val="0"/>
        <w:autoSpaceDN w:val="0"/>
        <w:adjustRightInd w:val="0"/>
        <w:spacing w:before="533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</w:rPr>
        <w:t>C) PRENESENI VIŠAK ILI PRENESENI MANJAK I VIŠEGODIŠNJI PLAN URAVNOTEŽENJA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133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UKUPAN DONOS VIŠKA / MANJKA IZ PRETHODNE(IH) GODINE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9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VIŠAK / MANJAK IZ PRETHODNE(IH) GODINE KOJI ĆE SE RASPOREDITI / POKRITI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F86E31" w:rsidRDefault="00F86E31">
      <w:pPr>
        <w:widowControl w:val="0"/>
        <w:tabs>
          <w:tab w:val="left" w:pos="90"/>
          <w:tab w:val="right" w:pos="10208"/>
          <w:tab w:val="right" w:pos="11455"/>
          <w:tab w:val="right" w:pos="12702"/>
          <w:tab w:val="right" w:pos="13949"/>
          <w:tab w:val="right" w:pos="15196"/>
        </w:tabs>
        <w:autoSpaceDE w:val="0"/>
        <w:autoSpaceDN w:val="0"/>
        <w:adjustRightInd w:val="0"/>
        <w:spacing w:before="217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-17.699,72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lastRenderedPageBreak/>
        <w:t>Članak 2.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Prihodi i rashodi, te primici i izda</w:t>
      </w:r>
      <w:r w:rsidR="00A91E2A">
        <w:rPr>
          <w:rFonts w:ascii="Tahoma" w:hAnsi="Tahoma" w:cs="Tahoma"/>
          <w:color w:val="000000"/>
          <w:sz w:val="20"/>
          <w:szCs w:val="20"/>
        </w:rPr>
        <w:t xml:space="preserve">ci po ekonomskoj klasifikaciji </w:t>
      </w:r>
      <w:r>
        <w:rPr>
          <w:rFonts w:ascii="Tahoma" w:hAnsi="Tahoma" w:cs="Tahoma"/>
          <w:color w:val="000000"/>
          <w:sz w:val="20"/>
          <w:szCs w:val="20"/>
        </w:rPr>
        <w:t>i izvorima financiranja utvrđuju se u Računu prihoda i rashoda i Računu financiranja u opće</w:t>
      </w:r>
      <w:r w:rsidR="00A91E2A">
        <w:rPr>
          <w:rFonts w:ascii="Tahoma" w:hAnsi="Tahoma" w:cs="Tahoma"/>
          <w:color w:val="000000"/>
          <w:sz w:val="20"/>
          <w:szCs w:val="20"/>
        </w:rPr>
        <w:t xml:space="preserve">m djelu Proračuna općine Lovas </w:t>
      </w:r>
      <w:r>
        <w:rPr>
          <w:rFonts w:ascii="Tahoma" w:hAnsi="Tahoma" w:cs="Tahoma"/>
          <w:color w:val="000000"/>
          <w:sz w:val="20"/>
          <w:szCs w:val="20"/>
        </w:rPr>
        <w:t>kako slijedi:</w:t>
      </w:r>
    </w:p>
    <w:p w:rsidR="00410230" w:rsidRDefault="00410230" w:rsidP="00D24E60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Arial" w:hAnsi="Arial" w:cs="Arial"/>
          <w:sz w:val="24"/>
          <w:szCs w:val="24"/>
        </w:rPr>
      </w:pP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LOVAS ZA 2024. I PROJEKCIJA ZA 2025. I 2026. GODINU</w:t>
      </w: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  <w:r w:rsidR="00B31E73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1.003.993,97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1.919.303,00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1.635.417,00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1.419.456,00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156.875,29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188.400,00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194.052,00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197.820,00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(darovnice) i od subjekata unutar opće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634.621,49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1.547.203,00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1.250.214,00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1.027.701,00</w:t>
      </w:r>
    </w:p>
    <w:p w:rsidR="00D24E60" w:rsidRDefault="00D24E60" w:rsidP="00D24E6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države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95.965,29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60.700,00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62.521,00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63.735,00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79.700,16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92.600,00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7.893,91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9.250,00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28.937,83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28.350,00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17.917,57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30.450,00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10.500,00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17.917,57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19.950,00</w:t>
      </w:r>
    </w:p>
    <w:p w:rsid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1.021.911,54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A91E2A" w:rsidRDefault="00A91E2A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  <w:r w:rsidR="00482860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610.453,60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1.115.654,00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1.080.079,80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1.088.977,00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226.466,88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527.761,00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533.779,90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536.601,00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212.641,61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258.821,00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379.830,00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336.135,10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338.522,00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10.514,37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11.903,00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9.333,00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11.716,41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26.028,10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26.533,50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132,72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140,00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kućanstvima na temelju osiguranja i druge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34.633,01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41.056,00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41.965,00</w:t>
      </w:r>
    </w:p>
    <w:p w:rsidR="00D24E60" w:rsidRDefault="00D24E60" w:rsidP="00D24E6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114.348,60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132.895,80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135.882,50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472.294,82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832.649,00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585.207,20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360.929,00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10.266,11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70.049,00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59.564,20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63.934,00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462.028,71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749.300,00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511.944,00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283.030,00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13.699,00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13.965,00</w:t>
      </w:r>
    </w:p>
    <w:p w:rsid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520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A91E2A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(PRIHODI POSLOVANJA) IZVORI FINANCIRANJA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Račun/ Pozicija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156.875,29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188.400,00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194.052,00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197.820,00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196.433,10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279.710,00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277.920,00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425.088,40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1.274.203,00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970.504,00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749.781,00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13.099,99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26,94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2.163,00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2.205,00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60.367,05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29.149,00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29.715,00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35.571,30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30.300,00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31.209,00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31.815,00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6,11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1.133,00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1.155,00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79.287,43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86.900,00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89.507,00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90.395,00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Ostali prihodi po posebnim propisima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406,62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4.379,85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4.000,00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3.514,06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5.250,00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28.937,83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26.780,00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27.300,00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3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10.500,00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17.917,57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19.570,00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19.950,00</w:t>
      </w:r>
    </w:p>
    <w:p w:rsidR="00D24E60" w:rsidRPr="00D24E60" w:rsidRDefault="00D24E60" w:rsidP="00A91E2A">
      <w:pPr>
        <w:widowControl w:val="0"/>
        <w:tabs>
          <w:tab w:val="center" w:pos="7653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A91E2A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1.021.911,54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A91E2A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(RASHODI POSLOVANJA) IZVORI FINANCIRANJA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Račun/ Pozicija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126.514,78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162.588,00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168.204,90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170.438,00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4.911,57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1.648,00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9.999,40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82.004,60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363.573,00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363.927,00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364.163,00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3.036,53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91.285,01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89.601,00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100.830,00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111.544,00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106.450,00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37.638,04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53.130,00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54.723,90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57.840,00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Prihodi za posebne namjene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-0,02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65.596,54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81.440,00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83.883,20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92.792,00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Ostali prihodi po posebnim propisima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406,62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12.423,86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138.430,00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79.804,00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75.140,00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2.255,29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3.036,28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5.250,00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-0,01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10.514,37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11.903,00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10.051,00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9.333,00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8.208,31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15.965,00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16.275,00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3.508,10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9.770,00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10.063,10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10.258,50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132,72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133,90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29.739,69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38.378,00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39.165,00</w:t>
      </w:r>
    </w:p>
    <w:p w:rsidR="00D24E60" w:rsidRPr="00D24E60" w:rsidRDefault="00D24E60" w:rsidP="001B5AAB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2.305,22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2.678,00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2.110,30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477,80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75.185,37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74.700,00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74.948,00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76.790,00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11.697,14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13.670,00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14.080,10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14.450,00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3.583,52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4.933,70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5.029,50</w:t>
      </w:r>
    </w:p>
    <w:p w:rsidR="00D24E60" w:rsidRPr="00D24E60" w:rsidRDefault="00D24E60" w:rsidP="001B5AAB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23.882,57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37.800,00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38.934,00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39.613,00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39.549,00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41.848,20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43.909,00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6.386,00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8.475,00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2.423,95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7.842,16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24.300,00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11.550,00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26.703,87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17.015,00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17.650,00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57.314,92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8.100,00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10.283,00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5.900,00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30.592,02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21.200,00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21.836,00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14.130,00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224.294,84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696.800,00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462.810,00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245.350,00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13.099,99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110.023,07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D24E60" w:rsidRPr="00D24E60" w:rsidRDefault="00D24E60" w:rsidP="00D24E6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13.699,00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i/>
          <w:iCs/>
          <w:color w:val="000000"/>
          <w:sz w:val="18"/>
          <w:szCs w:val="18"/>
        </w:rPr>
        <w:t>13.965,00</w:t>
      </w:r>
    </w:p>
    <w:p w:rsidR="00D24E60" w:rsidRPr="00D24E60" w:rsidRDefault="00D24E60" w:rsidP="00D24E60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Pr="00D24E60" w:rsidRDefault="00D24E6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D24E60">
        <w:rPr>
          <w:rFonts w:ascii="Arial" w:hAnsi="Arial" w:cs="Arial"/>
          <w:sz w:val="24"/>
          <w:szCs w:val="24"/>
        </w:rPr>
        <w:tab/>
      </w:r>
    </w:p>
    <w:p w:rsidR="00D24E60" w:rsidRPr="00D24E60" w:rsidRDefault="00D24E60" w:rsidP="00D24E60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D24E60" w:rsidRPr="00D24E60" w:rsidRDefault="00D24E60" w:rsidP="00D24E60">
      <w:pPr>
        <w:widowControl w:val="0"/>
        <w:tabs>
          <w:tab w:val="center" w:pos="368"/>
          <w:tab w:val="center" w:pos="3769"/>
          <w:tab w:val="center" w:pos="7658"/>
          <w:tab w:val="center" w:pos="9458"/>
          <w:tab w:val="center" w:pos="11204"/>
          <w:tab w:val="center" w:pos="12842"/>
          <w:tab w:val="center" w:pos="14512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Funk.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Opis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Izvršenje 2022.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Plan 2023.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Pr="00D24E60" w:rsidRDefault="00D24E60" w:rsidP="00D24E60">
      <w:pPr>
        <w:widowControl w:val="0"/>
        <w:tabs>
          <w:tab w:val="center" w:pos="11204"/>
          <w:tab w:val="center" w:pos="12842"/>
          <w:tab w:val="center" w:pos="145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2024.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2025.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Pr="00D24E60" w:rsidRDefault="00D24E60" w:rsidP="00D24E60">
      <w:pPr>
        <w:widowControl w:val="0"/>
        <w:tabs>
          <w:tab w:val="center" w:pos="368"/>
          <w:tab w:val="center" w:pos="3769"/>
          <w:tab w:val="center" w:pos="7658"/>
          <w:tab w:val="center" w:pos="9458"/>
          <w:tab w:val="center" w:pos="11203"/>
          <w:tab w:val="center" w:pos="12839"/>
          <w:tab w:val="center" w:pos="1450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185.074,01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233.991,00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239.050,00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242.223,00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239.965,00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6.798,00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46.065,04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47.380,00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51.600,00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53.306,00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54.340,00</w:t>
      </w:r>
    </w:p>
    <w:p w:rsidR="00D24E60" w:rsidRPr="00D24E60" w:rsidRDefault="00D24E60" w:rsidP="00D24E60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 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013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Opće usluge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139.008,97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182.311,00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187.450,00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182.119,00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185.625,00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15.328,14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18.670,00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17.808,10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17.750,00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1.050,00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14.864,98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16.270,00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16.270,00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15.278,10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15.300,00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036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463,16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126.474,76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43.630,00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44.937,90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45.830,00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041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10.862,75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18.430,00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18.878,90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19.265,00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115.612,01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33.450,00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25.300,00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26.059,00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26.565,00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1.211,09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17.500,00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18.025,00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18.375,00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053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5.665,00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5.775,00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056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1.211,09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1.330,00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12.360,00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12.600,00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510.163,84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569.693,00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440.767,20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431.453,00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062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491.202,51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577.855,00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546.493,00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416.871,20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407.053,00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064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18.961,33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21.500,00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23.200,00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23.896,00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24.400,00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398,17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912,00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076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398,17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912,00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115.647,23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586.530,00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424.941,90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215.905,00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26.299,05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93.080,00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90.400,00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55.629,00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56.440,00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79.160,24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481.830,00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481.380,00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354.608,90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143.840,00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083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7.002,59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7.004,00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7.225,00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084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3.185,35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7.950,00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7.700,00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8.400,00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62.611,30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72.530,00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74.705,90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77.878,00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091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62.611,30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68.110,00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72.530,00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74.705,90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77.878,00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65.839,88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399.800,00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400.966,00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b/>
          <w:bCs/>
          <w:color w:val="000000"/>
          <w:sz w:val="20"/>
          <w:szCs w:val="20"/>
        </w:rPr>
        <w:t>401.850,00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Starost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32.441,92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157.400,00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363.000,00</w:t>
      </w:r>
    </w:p>
    <w:p w:rsidR="00D24E60" w:rsidRPr="00D24E60" w:rsidRDefault="00D24E60" w:rsidP="00D24E60">
      <w:pPr>
        <w:widowControl w:val="0"/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104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33.397,96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34.460,00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36.800,00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37.966,00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ahoma" w:hAnsi="Tahoma" w:cs="Tahoma"/>
          <w:color w:val="000000"/>
          <w:sz w:val="20"/>
          <w:szCs w:val="20"/>
        </w:rPr>
        <w:t>38.850,00</w:t>
      </w:r>
    </w:p>
    <w:p w:rsidR="00D24E60" w:rsidRPr="00D24E60" w:rsidRDefault="00D24E60" w:rsidP="00D24E60">
      <w:pPr>
        <w:widowControl w:val="0"/>
        <w:tabs>
          <w:tab w:val="left" w:pos="850"/>
          <w:tab w:val="right" w:pos="8459"/>
          <w:tab w:val="right" w:pos="10279"/>
          <w:tab w:val="right" w:pos="12061"/>
          <w:tab w:val="right" w:pos="13706"/>
          <w:tab w:val="right" w:pos="15376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1.948.303,00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D24E60">
        <w:rPr>
          <w:rFonts w:ascii="Arial" w:hAnsi="Arial" w:cs="Arial"/>
          <w:sz w:val="24"/>
          <w:szCs w:val="24"/>
        </w:rPr>
        <w:tab/>
      </w:r>
      <w:r w:rsidRPr="00D24E6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D24E60" w:rsidRDefault="00D24E6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D24E60" w:rsidRDefault="00D24E60" w:rsidP="00D24E6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  <w:r w:rsidR="001B5AAB">
        <w:rPr>
          <w:rFonts w:ascii="Times New Roman" w:hAnsi="Times New Roman"/>
          <w:color w:val="000000"/>
        </w:rPr>
        <w:t xml:space="preserve"> PREMA EKONOMSKOJ KLASIFIKACIJI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D24E60" w:rsidRDefault="00D24E60" w:rsidP="00D24E6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D24E60" w:rsidRDefault="00D24E60" w:rsidP="00D24E6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64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D24E60" w:rsidRDefault="00D24E60" w:rsidP="00D24E60">
      <w:pPr>
        <w:widowControl w:val="0"/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:rsidR="001B5AAB" w:rsidRDefault="001B5AAB" w:rsidP="001B5AAB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</w:p>
    <w:p w:rsidR="00410230" w:rsidRDefault="00410230" w:rsidP="001B5AAB">
      <w:pPr>
        <w:widowControl w:val="0"/>
        <w:tabs>
          <w:tab w:val="right" w:pos="15309"/>
        </w:tabs>
        <w:autoSpaceDE w:val="0"/>
        <w:autoSpaceDN w:val="0"/>
        <w:adjustRightInd w:val="0"/>
        <w:spacing w:before="34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</w:p>
    <w:p w:rsidR="00410230" w:rsidRDefault="00410230" w:rsidP="00410230">
      <w:pPr>
        <w:widowControl w:val="0"/>
        <w:tabs>
          <w:tab w:val="center" w:pos="7653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  <w:r w:rsidR="001B5AAB">
        <w:rPr>
          <w:rFonts w:ascii="Times New Roman" w:hAnsi="Times New Roman"/>
          <w:color w:val="000000"/>
        </w:rPr>
        <w:t xml:space="preserve"> PREMA IZVORIMA FINANCIRANJA</w:t>
      </w:r>
    </w:p>
    <w:p w:rsidR="00410230" w:rsidRDefault="00410230" w:rsidP="0041023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Izvršenje 2022.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2023.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410230" w:rsidRDefault="00410230" w:rsidP="00410230">
      <w:pPr>
        <w:widowControl w:val="0"/>
        <w:tabs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2026.</w:t>
      </w:r>
    </w:p>
    <w:p w:rsidR="00410230" w:rsidRDefault="00410230" w:rsidP="00410230">
      <w:pPr>
        <w:widowControl w:val="0"/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</w:t>
      </w:r>
    </w:p>
    <w:p w:rsidR="00410230" w:rsidRDefault="00410230" w:rsidP="0041023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9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10230" w:rsidRDefault="00410230" w:rsidP="00410230">
      <w:pPr>
        <w:widowControl w:val="0"/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39" w:after="0"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1B5AAB" w:rsidRDefault="001B5AAB" w:rsidP="001B5AAB">
      <w:pPr>
        <w:widowControl w:val="0"/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utoSpaceDE w:val="0"/>
        <w:autoSpaceDN w:val="0"/>
        <w:adjustRightInd w:val="0"/>
        <w:spacing w:before="49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7.967,71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</w:p>
    <w:p w:rsidR="00D24E60" w:rsidRDefault="00D24E60">
      <w:pPr>
        <w:widowControl w:val="0"/>
        <w:tabs>
          <w:tab w:val="left" w:pos="90"/>
        </w:tabs>
        <w:autoSpaceDE w:val="0"/>
        <w:autoSpaceDN w:val="0"/>
        <w:adjustRightInd w:val="0"/>
        <w:spacing w:before="902" w:after="0" w:line="240" w:lineRule="auto"/>
        <w:rPr>
          <w:rFonts w:ascii="Tahoma" w:hAnsi="Tahoma" w:cs="Tahoma"/>
          <w:color w:val="080000"/>
          <w:sz w:val="19"/>
          <w:szCs w:val="19"/>
        </w:rPr>
      </w:pPr>
    </w:p>
    <w:p w:rsidR="001B5AAB" w:rsidRDefault="001B5AAB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1B5AAB" w:rsidRDefault="001B5AAB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410230" w:rsidRPr="00C808D2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Posebni dio Proračuna sastoji se od rashoda i izdataka raspoređenih u programe koji se sastoje  od aktivnosti i projekata. Rashodi i izdaci prikazani u posebnom djelu 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Proračuna prikazani su prema ekonomskoj, organizacijskoj i funkcijskoj klasifikaciji kako slijedi:</w:t>
      </w:r>
    </w:p>
    <w:p w:rsid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10230" w:rsidRPr="00410230" w:rsidRDefault="00410230" w:rsidP="001B5AAB">
      <w:pPr>
        <w:widowControl w:val="0"/>
        <w:tabs>
          <w:tab w:val="right" w:pos="15425"/>
        </w:tabs>
        <w:autoSpaceDE w:val="0"/>
        <w:autoSpaceDN w:val="0"/>
        <w:adjustRightInd w:val="0"/>
        <w:spacing w:before="172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color w:val="000000"/>
        </w:rPr>
        <w:t>II. POSEBNI DIO</w:t>
      </w:r>
    </w:p>
    <w:p w:rsidR="00410230" w:rsidRPr="00410230" w:rsidRDefault="00410230" w:rsidP="00410230">
      <w:pPr>
        <w:widowControl w:val="0"/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Račun/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Opis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Izvršenje 2022.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Plan 2023.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Proračun za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Projekcija za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 xml:space="preserve">Projekcija za </w:t>
      </w:r>
    </w:p>
    <w:p w:rsidR="00410230" w:rsidRPr="00410230" w:rsidRDefault="00410230" w:rsidP="00410230">
      <w:pPr>
        <w:widowControl w:val="0"/>
        <w:tabs>
          <w:tab w:val="center" w:pos="737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Pozicija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2024.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2025.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20"/>
          <w:szCs w:val="20"/>
        </w:rPr>
        <w:t>2026.</w:t>
      </w:r>
    </w:p>
    <w:p w:rsidR="00410230" w:rsidRPr="00410230" w:rsidRDefault="00410230" w:rsidP="00410230">
      <w:pPr>
        <w:widowControl w:val="0"/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utoSpaceDE w:val="0"/>
        <w:autoSpaceDN w:val="0"/>
        <w:adjustRightInd w:val="0"/>
        <w:spacing w:before="57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8"/>
          <w:szCs w:val="18"/>
        </w:rPr>
        <w:t>7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13.111,30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20.458,00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13.880,00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10.520,00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9.829,80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10.520,00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1.194,48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1.260,00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A100103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Lokalni izbori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6.798,00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2.087,02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00201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49.946,00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50.960,00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A200101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40.460,00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40.460,00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32.953,74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39.646,00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40.460,00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23.847,00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28.840,00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9.106,74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10.806,00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11.060,00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1.036.683,38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1.957.703,00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1.594.883,00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1.385.066,00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1.036.683,38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1.957.703,00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1.594.883,00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1.385.066,00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00301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138.001,90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188.941,00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191.350,00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180.986,00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184.645,00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131.152,04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136.491,00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155.250,00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162.805,00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165.545,00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115.011,42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114.761,00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139.012,00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115.011,42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114.761,00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139.012,00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60.628,17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56.990,00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79.102,00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79.700,00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45.453,40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50.471,00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51.810,00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52.610,00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8.929,85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7.350,00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13.641,46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19.982,00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13.641,46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19.982,00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2.442,31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11.199,15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18.334,00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2.835,00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2.835,00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2.499,17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2.781,00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2.835,00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3.857,10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10.815,00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310,81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4.635,00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1.487,65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2.058,64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K300103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7.366,00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7.800,00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br w:type="page"/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2.992,76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11.190,00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Izdaci za otplatu glavnice primljenih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Vatrogastvo i civilna zaštita - Zaštita od požara i civilna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15.328,14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18.670,00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17.808,10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17.750,00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zaštita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14.599,53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463,16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A300203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265,45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126.474,76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43.630,00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44.937,90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45.830,00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A300304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2.850,00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2.654,44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16.275,00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16.275,00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16.275,00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8.208,31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11.870,00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16.275,00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4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Poslovna zgrada na kč.br. 1375, k.o.Lovas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86.269,82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9.806,89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44.524,47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18.666,19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13.272,27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T300301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29.342,19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26.565,00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29.342,17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26.565,00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29.342,17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26.059,00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26.565,00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7.635,87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14.614,68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10.740,00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10.740,00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11.062,20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11.277,00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Subvencije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3.508,10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10.063,10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10.258,50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3.583,52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4.933,70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5.029,50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131.907,77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222.350,00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168.060,00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161.565,00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komunalne infrastruktre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A300401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85.231,94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179.450,00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123.873,00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127.235,00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37.957,49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65.550,00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37.957,49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62.350,00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64.180,00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37.078,04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37.230,00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46.300,00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47.250,00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879,45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17.350,00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17.880,00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3.251,70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5.047,00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1B5AAB" w:rsidRDefault="00410230" w:rsidP="001B5AAB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36.318,40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43.780,00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36.318,40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43.780,00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2.363,53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33.954,87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37.183,00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43.780,00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7.704,37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17.463,00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12.705,00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7.704,37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17.463,00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12.705,00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7.449,51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12.154,00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12.390,00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254,86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64.300,00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A300402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18.961,33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7.296,62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24.400,00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11.258,09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23.896,00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24.400,00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Ostali prihodi po posebnim propisima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406,62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K300404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14.442,22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207,90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6.045,00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7.598,18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6.045,00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6.636,14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2.575,00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9.785,00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T300405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13.272,28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8.944,63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4.327,65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3.811,00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3.885,00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10.266,11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257.849,00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183.698,20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180.274,00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komunalne infrastrukture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A300501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10.266,11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45.749,00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48.234,20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52.384,00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43.909,00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43.909,00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39.549,00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41.848,20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43.909,00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6.386,00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2.423,95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7.842,16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96.300,00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85.490,00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87.150,00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4.120,00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92.300,00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81.370,00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82.950,00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81.370,00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82.950,00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90.250,00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71.070,00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72.450,00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dodatna ulaganja na nefinancijskoj imovini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13.699,00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13.965,00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K300505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K301259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oborinska odvodnja, javna rasvjeta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37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77.000,00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Sanacija opasnog mjesta-dionica br. 014 u naselju Opatovac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9.660,00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9.660,00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9.476,00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9.660,00</w:t>
      </w:r>
    </w:p>
    <w:p w:rsidR="00410230" w:rsidRPr="00410230" w:rsidRDefault="00410230" w:rsidP="001B5AAB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25.855,00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26.425,00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1.211,09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K300601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5.775,00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5.775,00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K300602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neproizvedene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10.500,00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K301230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A300701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8.676,57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53.934,73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64.530,00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66.465,90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69.478,00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A300801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37.277,02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40.200,90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42.730,00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12.411,08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13.214,90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13.495,00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12.411,08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13.214,90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13.495,00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3.866,29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5.830,00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6.004,90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6.130,00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4.995,74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1.751,00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3.549,04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5.459,00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5.565,00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6.550,00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3.372,38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6.450,00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5.974,00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6.550,00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20.685,00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20.685,00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21.493,56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20.291,00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20.685,00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A300802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11.791,70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9.933,58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16.198,00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1.858,12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15.965,00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16.198,00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A301255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4.866,01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4.866,01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4.619,02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4.619,02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9.500,00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246,99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246,99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zdravstvu i preventiva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A300901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A300902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Tekuće potpore zdravstvu u borbi protiv ovisnosti o duhanskim proizvodima,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 xml:space="preserve"> alkoholu i drogama i druge tekuće potpore zdravstvenim ustanovama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44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kulture - Javne potrebe u kulturi,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387.160,94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496.130,00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369.312,90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159.465,00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rekreaciji i religiji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10.233,85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11.230,00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11.566,90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11.840,00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493,72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648,90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493,72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648,90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640,00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</w:p>
    <w:p w:rsidR="00410230" w:rsidRPr="001B5AAB" w:rsidRDefault="00410230" w:rsidP="001B5AAB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Pomoći dane u inozemstvo i unutar opće države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132,72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133,90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140,00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4.114,41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4.738,00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4.114,41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4.738,00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1.990,84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2.123,57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2.589,45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3.036,27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5.250,00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12.683,79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13.712,00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14.050,00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12.285,62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13.650,00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398,17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412,00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7.002,59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7.004,00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7.225,00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602,02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3.732,83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3.193,00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3.300,00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3.675,00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2.667,73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3.605,00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3.675,00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11.537,80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12.150,00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8.250,00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5.481,44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7.750,00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8.250,00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5.525,47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5.525,47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4.532,00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2.388,99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515,00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3.136,48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4.017,00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4.200,00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530,89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A301005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8.400,00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8.400,00</w:t>
      </w:r>
    </w:p>
    <w:p w:rsidR="00410230" w:rsidRPr="00F121BF" w:rsidRDefault="00410230" w:rsidP="00F121BF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3.185,35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8.400,00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2.687,61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1.459,92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1.227,69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A301245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297.812,76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174.689,70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13.099,99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110.023,07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K301249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42.017,19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440.000,00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12.320,46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29.696,73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435.360,00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438.000,00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100.000,00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Organizacija rekreacije i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26.299,05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90.400,00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55.629,00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56.440,00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športskih aktivnosti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A301101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18.501,58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17.430,00</w:t>
      </w:r>
    </w:p>
    <w:p w:rsidR="00410230" w:rsidRPr="00410230" w:rsidRDefault="00410230" w:rsidP="00F121B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17.430,00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17.430,00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17.174,35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15.260,00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17.098,00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17.430,00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1.327,23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4.413,04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6.283,00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6.330,00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564,07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3.848,97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3.848,97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5.665,00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663,61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721,00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3.185,36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4.770,00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4.944,00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K301102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3.384,43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67.700,00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32.248,00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32.680,00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3.052,62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331,81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32.248,00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32.680,00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2.730,00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2.730,00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58.500,00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29.950,00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67.800,00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58.500,00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29.570,00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29.950,00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67.157,76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401.400,00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402.614,00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403.530,00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skrbi i novčanih pomoći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929,07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A301203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9.092,42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9.100,00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9.435,00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9.730,00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5.300,70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6.448,00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6.580,00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5.300,70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6.448,00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6.580,00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1.317,88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1.648,00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1.680,00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3.982,82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4.800,00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4.900,00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2.987,00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2.987,00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3.150,00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2.305,22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2.380,00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2.678,00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2.800,00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Ostali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350,00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1.114,88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F121BF" w:rsidRDefault="00410230" w:rsidP="00F121BF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371,62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A301215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23.309,43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28.700,00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22.207,83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23.270,00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27.300,00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28.119,00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28.700,00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995,42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Naknade građanima i kućanstvima na temelju osiguranja i druge naknade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106,18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T301208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17.500,00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T301238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5.291,82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3.036,53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2.255,29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27.150,10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21.465,97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116.700,00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5.684,13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18.200,00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T301253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1.384,92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-0,01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1.384,93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T301260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Zaželi IV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363.000,00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363.000,00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302.000,00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61.000,00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69.866,39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68.364,00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70.364,00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70.364,00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A301222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69.866,39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68.364,00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70.364,00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70.364,00</w:t>
      </w:r>
    </w:p>
    <w:p w:rsidR="00410230" w:rsidRPr="00F121BF" w:rsidRDefault="00410230" w:rsidP="00F121BF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14.308,01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13.094,92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1.095,26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7.907,00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7.958,00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11.733,02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8.420,00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8.330,00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266,64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265,00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303,00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1.213,09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1.213,09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2.469,26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Materijalni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1.030,00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2.060,00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2.100,00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1.940,00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nabavu proizvedene dugotrajne imovine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1.600,00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1.940,00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1.900,00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49.773,00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49.773,00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Rashodi za zaposlene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53.089,12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49.773,00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20"/>
          <w:szCs w:val="20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410230" w:rsidRPr="00410230" w:rsidRDefault="00410230" w:rsidP="00410230">
      <w:pPr>
        <w:widowControl w:val="0"/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A301258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69.000,00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222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11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Financijski rashodi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2.000,00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3.000,00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80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54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Izdaci za otplatu glavnice primljenih zajmova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100.000,00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66.000,00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ahoma" w:hAnsi="Tahoma" w:cs="Tahoma"/>
          <w:color w:val="000000"/>
          <w:sz w:val="16"/>
          <w:szCs w:val="16"/>
        </w:rPr>
        <w:t>0,00</w:t>
      </w:r>
    </w:p>
    <w:p w:rsidR="00410230" w:rsidRPr="00410230" w:rsidRDefault="00410230" w:rsidP="00410230">
      <w:pPr>
        <w:widowControl w:val="0"/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1.082.748,42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1.873.986,00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2.019.303,00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1.665.287,00</w:t>
      </w:r>
      <w:r w:rsidRPr="00410230">
        <w:rPr>
          <w:rFonts w:ascii="Arial" w:hAnsi="Arial" w:cs="Arial"/>
          <w:sz w:val="24"/>
          <w:szCs w:val="24"/>
        </w:rPr>
        <w:tab/>
      </w:r>
      <w:r w:rsidRPr="00410230">
        <w:rPr>
          <w:rFonts w:ascii="Times New Roman" w:hAnsi="Times New Roman"/>
          <w:b/>
          <w:bCs/>
          <w:color w:val="000000"/>
          <w:sz w:val="24"/>
          <w:szCs w:val="24"/>
        </w:rPr>
        <w:t>1.449.906,00</w:t>
      </w:r>
    </w:p>
    <w:p w:rsidR="00F121BF" w:rsidRDefault="00F121BF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410230" w:rsidRP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410230">
        <w:rPr>
          <w:rFonts w:ascii="Tahoma" w:hAnsi="Tahoma" w:cs="Tahoma"/>
          <w:b/>
          <w:bCs/>
          <w:color w:val="000000"/>
        </w:rPr>
        <w:t>Članak 3.</w:t>
      </w:r>
    </w:p>
    <w:p w:rsidR="00410230" w:rsidRPr="00410230" w:rsidRDefault="00410230" w:rsidP="00410230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</w:p>
    <w:p w:rsidR="00410230" w:rsidRDefault="00F121BF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Proračun Općine Lovas za 2024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godinu i projekci</w:t>
      </w:r>
      <w:r>
        <w:rPr>
          <w:rFonts w:ascii="Times New Roman" w:hAnsi="Times New Roman"/>
          <w:color w:val="000000"/>
          <w:sz w:val="24"/>
          <w:szCs w:val="24"/>
        </w:rPr>
        <w:t>je proračunske potrošnje za 2025. i 2026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godinu stupaju na snagu osmog dana od dana objave u "Službenom vjesniku" Vukovarsko-srijemske županije, a primjenj</w:t>
      </w:r>
      <w:r>
        <w:rPr>
          <w:rFonts w:ascii="Times New Roman" w:hAnsi="Times New Roman"/>
          <w:color w:val="000000"/>
          <w:sz w:val="24"/>
          <w:szCs w:val="24"/>
        </w:rPr>
        <w:t>ivati će se od 01. siječnja 2024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. godine.</w:t>
      </w:r>
    </w:p>
    <w:p w:rsidR="00410230" w:rsidRPr="00410230" w:rsidRDefault="00410230" w:rsidP="00410230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before="9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KLASA: </w:t>
      </w:r>
      <w:r w:rsidR="00400816">
        <w:rPr>
          <w:rFonts w:ascii="Times New Roman" w:hAnsi="Times New Roman"/>
          <w:color w:val="000000"/>
          <w:sz w:val="24"/>
          <w:szCs w:val="24"/>
        </w:rPr>
        <w:t>400-06/23-01/01</w:t>
      </w:r>
      <w:r w:rsidRPr="00410230">
        <w:rPr>
          <w:rFonts w:ascii="Times New Roman" w:hAnsi="Times New Roman"/>
          <w:sz w:val="24"/>
          <w:szCs w:val="24"/>
        </w:rPr>
        <w:tab/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URBROJ: </w:t>
      </w:r>
      <w:r w:rsidR="00400816">
        <w:rPr>
          <w:rFonts w:ascii="Times New Roman" w:hAnsi="Times New Roman"/>
          <w:color w:val="000000"/>
          <w:sz w:val="24"/>
          <w:szCs w:val="24"/>
        </w:rPr>
        <w:t>2196-17-01-23-1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U Lovasu, </w:t>
      </w:r>
      <w:r w:rsidR="00400816">
        <w:rPr>
          <w:rFonts w:ascii="Times New Roman" w:hAnsi="Times New Roman"/>
          <w:color w:val="000000"/>
          <w:sz w:val="24"/>
          <w:szCs w:val="24"/>
        </w:rPr>
        <w:t>18</w:t>
      </w:r>
      <w:r w:rsidR="00F121BF">
        <w:rPr>
          <w:rFonts w:ascii="Times New Roman" w:hAnsi="Times New Roman"/>
          <w:color w:val="000000"/>
          <w:sz w:val="24"/>
          <w:szCs w:val="24"/>
        </w:rPr>
        <w:t>. prosinca 2023</w:t>
      </w:r>
      <w:r w:rsidRPr="00410230">
        <w:rPr>
          <w:rFonts w:ascii="Times New Roman" w:hAnsi="Times New Roman"/>
          <w:color w:val="000000"/>
          <w:sz w:val="24"/>
          <w:szCs w:val="24"/>
        </w:rPr>
        <w:t>. godine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0230" w:rsidRPr="00410230" w:rsidRDefault="00F121BF" w:rsidP="00F121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410230" w:rsidRPr="00410230">
        <w:rPr>
          <w:rFonts w:ascii="Times New Roman" w:hAnsi="Times New Roman"/>
          <w:color w:val="000000"/>
          <w:sz w:val="24"/>
          <w:szCs w:val="24"/>
        </w:rPr>
        <w:t>PREDSJEDNIK OPĆINSKOG VIJEĆA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023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Stjepan Milas </w:t>
      </w:r>
    </w:p>
    <w:p w:rsidR="00410230" w:rsidRPr="00410230" w:rsidRDefault="00410230" w:rsidP="004102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0230" w:rsidRDefault="00410230">
      <w:pPr>
        <w:widowControl w:val="0"/>
        <w:tabs>
          <w:tab w:val="left" w:pos="90"/>
        </w:tabs>
        <w:autoSpaceDE w:val="0"/>
        <w:autoSpaceDN w:val="0"/>
        <w:adjustRightInd w:val="0"/>
        <w:spacing w:before="902" w:after="0" w:line="240" w:lineRule="auto"/>
        <w:rPr>
          <w:rFonts w:ascii="Tahoma" w:hAnsi="Tahoma" w:cs="Tahoma"/>
          <w:color w:val="080000"/>
          <w:sz w:val="19"/>
          <w:szCs w:val="19"/>
        </w:rPr>
      </w:pPr>
    </w:p>
    <w:sectPr w:rsidR="00410230">
      <w:pgSz w:w="16838" w:h="11906" w:orient="landscape" w:code="9"/>
      <w:pgMar w:top="288" w:right="454" w:bottom="288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BC3"/>
    <w:rsid w:val="001B5AAB"/>
    <w:rsid w:val="00400816"/>
    <w:rsid w:val="00410230"/>
    <w:rsid w:val="00482860"/>
    <w:rsid w:val="00575F84"/>
    <w:rsid w:val="00A91E2A"/>
    <w:rsid w:val="00B31E73"/>
    <w:rsid w:val="00C808D2"/>
    <w:rsid w:val="00CB41D4"/>
    <w:rsid w:val="00D24E60"/>
    <w:rsid w:val="00D63BC3"/>
    <w:rsid w:val="00F121BF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0F6D63F-C298-4552-BE9C-B95ADAF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7784</Words>
  <Characters>44371</Characters>
  <Application>Microsoft Office Word</Application>
  <DocSecurity>4</DocSecurity>
  <Lines>369</Lines>
  <Paragraphs>104</Paragraphs>
  <ScaleCrop>false</ScaleCrop>
  <Company/>
  <LinksUpToDate>false</LinksUpToDate>
  <CharactersWithSpaces>52051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word</cp:lastModifiedBy>
  <cp:revision>2</cp:revision>
  <cp:lastPrinted>2023-12-07T12:09:00Z</cp:lastPrinted>
  <dcterms:created xsi:type="dcterms:W3CDTF">2025-09-29T20:29:00Z</dcterms:created>
  <dcterms:modified xsi:type="dcterms:W3CDTF">2025-09-29T20:29:00Z</dcterms:modified>
</cp:coreProperties>
</file>