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6207B" w14:paraId="05C39D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3D2ADE" w14:textId="77777777" w:rsidR="00E6207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FA27086" w14:textId="77777777" w:rsidR="00E6207B" w:rsidRDefault="00000000">
            <w:pPr>
              <w:spacing w:after="0" w:line="240" w:lineRule="auto"/>
            </w:pPr>
            <w:r>
              <w:t>36532</w:t>
            </w:r>
          </w:p>
        </w:tc>
      </w:tr>
      <w:tr w:rsidR="00E6207B" w14:paraId="687FF8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6BA893" w14:textId="77777777" w:rsidR="00E6207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92EEE7D" w14:textId="77777777" w:rsidR="00E6207B" w:rsidRDefault="00000000">
            <w:pPr>
              <w:spacing w:after="0" w:line="240" w:lineRule="auto"/>
            </w:pPr>
            <w:r>
              <w:t>OPĆINA LOVAS</w:t>
            </w:r>
          </w:p>
        </w:tc>
      </w:tr>
      <w:tr w:rsidR="00E6207B" w14:paraId="663390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5F68E7" w14:textId="77777777" w:rsidR="00E6207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482801" w14:textId="77777777" w:rsidR="00E6207B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32DB6DA" w14:textId="77777777" w:rsidR="00E6207B" w:rsidRDefault="00000000">
      <w:r>
        <w:br/>
      </w:r>
    </w:p>
    <w:p w14:paraId="6BCCBA1C" w14:textId="77777777" w:rsidR="00E6207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0CBA1C" w14:textId="77777777" w:rsidR="00E6207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B4C9A6B" w14:textId="77777777" w:rsidR="00E6207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4CCB0F9" w14:textId="77777777" w:rsidR="00E6207B" w:rsidRDefault="00E6207B"/>
    <w:p w14:paraId="0BADF97B" w14:textId="77777777" w:rsidR="00E6207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C489FED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4002C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C226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1E64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BDF4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1641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969F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24D7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088888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799D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5FE3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72CE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32D8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1.422.583,57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58AB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1.202.616,69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6D0E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  <w:tr w:rsidR="00E6207B" w14:paraId="1E7941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60A3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32B6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53AF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46ED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954.591,57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49F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1.188.145,78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934B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  <w:tr w:rsidR="00E6207B" w14:paraId="7A5FD9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3FAD1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A0136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D53E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986BD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467.992,00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2B9C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14.470,91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D0AA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3,1</w:t>
            </w:r>
          </w:p>
        </w:tc>
      </w:tr>
      <w:tr w:rsidR="00E6207B" w14:paraId="46F9DC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A977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28D0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8E74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CC54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22.352,79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97A7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58.006,63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B946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259,5</w:t>
            </w:r>
          </w:p>
        </w:tc>
      </w:tr>
      <w:tr w:rsidR="00E6207B" w14:paraId="08D46C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5E88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70AF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B8F7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CF41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351.268,55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C36F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294.635,48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5BF9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</w:t>
            </w:r>
          </w:p>
        </w:tc>
      </w:tr>
      <w:tr w:rsidR="00E6207B" w14:paraId="4941BB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AF13A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52D9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1D1F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FE23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328.915,76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645C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236.628,85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EB49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71,9</w:t>
            </w:r>
          </w:p>
        </w:tc>
      </w:tr>
      <w:tr w:rsidR="00E6207B" w14:paraId="0EF2A6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99AA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E414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BD19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50EB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2291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E5FE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207B" w14:paraId="7925C3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8CE8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73B4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8E0E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9429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D06B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8064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6207B" w14:paraId="7DECFD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B2E45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ADC4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0F65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6648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11.438,20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C815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AB3B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E6207B" w14:paraId="645C0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57EF9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4CB6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D24E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DD25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B296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222.157,94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0071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AC343E1" w14:textId="77777777" w:rsidR="00E6207B" w:rsidRDefault="00E6207B">
      <w:pPr>
        <w:spacing w:after="0"/>
      </w:pPr>
    </w:p>
    <w:p w14:paraId="700FD8D7" w14:textId="77777777" w:rsidR="00E6207B" w:rsidRDefault="00000000">
      <w:r>
        <w:t>Ukupni prihodi poslovanja ostvareni su u iznosu 1.202.616,69 eura što je za 219.966,88 eura manje nego u izvještajnom razdoblju prethodne godine. Na smanjenje iskazanih prihoda utjecali su smanjeni priljevi prihoda od pomoći za projekt Zaželi koji su u većoj mjeri uplaćeni u prethodnoj godini.</w:t>
      </w:r>
    </w:p>
    <w:p w14:paraId="2AFEA299" w14:textId="77777777" w:rsidR="00E6207B" w:rsidRDefault="00000000">
      <w:r>
        <w:t xml:space="preserve">Ukupni rashodi poslovanja veći su za 233.554,21 euro. Najveće povećanje odnosi se na rashode za zaposlene zbog provođenja projekta Zaželi i projekta Javni rad, povećanja plaće </w:t>
      </w:r>
      <w:r>
        <w:lastRenderedPageBreak/>
        <w:t>službenicima i namještenicima te isplatu naknade plaće bivšem dužnosniku za prvih šest mjeseci nakon prestanka obnašanja dužnosti. Također, na povećanje iskazanih rashoda znatno je utjecala i činjenica izmjene načina knjiženja, odnosno ukidanje računa za rashode budućih razdoblja te je plaća za prosinac 2025. godine iskazana na računu rashoda što prethodnih godina nije bila praksa.</w:t>
      </w:r>
    </w:p>
    <w:p w14:paraId="05B0900B" w14:textId="77777777" w:rsidR="00E6207B" w:rsidRDefault="00000000">
      <w:r>
        <w:t>Prihodi od nefinancijske imovine ostvareni su u ukupnom iznosu od 58.006,63 eura što je povećanje od 33.653,84 eura. Povećanje navedenih prihoda ostvareno je prodajom traktora gusjeničara.</w:t>
      </w:r>
    </w:p>
    <w:p w14:paraId="61929BE8" w14:textId="77777777" w:rsidR="00E6207B" w:rsidRDefault="00000000">
      <w:r>
        <w:t>Rashodi od nefinancijske imovine manji su za 56.633,07 eura u odnosu na prethodnu godinu.</w:t>
      </w:r>
    </w:p>
    <w:p w14:paraId="50741009" w14:textId="1AD80F20" w:rsidR="00E6207B" w:rsidRDefault="00000000">
      <w:r>
        <w:t xml:space="preserve">Manjak prihoda i </w:t>
      </w:r>
      <w:r w:rsidR="006256AB">
        <w:t>primitaka</w:t>
      </w:r>
      <w:r>
        <w:t xml:space="preserve"> tekuće godine ostvaren je u iznosu 222.157,94 eura što s prenesenim viškom iz prethodne godine u iznosu 105.498,99 eura čini manjak prihoda i primitaka za pokriće u sljedećem razdoblju u iznosu 116.658,95 eura.</w:t>
      </w:r>
    </w:p>
    <w:p w14:paraId="0F9813AC" w14:textId="77777777" w:rsidR="00E6207B" w:rsidRDefault="00000000">
      <w:r>
        <w:t>Preneseni rezultat iz prethodne godine ispravljen je u iznosu 2.730,11 eura što se odnosi na račune iz prethodne godine koji nisu bili evidentirani te na povrate pogrešnih uplata iz prethodne godine, a za koje je povrat izvršen u tekućoj godini.  </w:t>
      </w:r>
    </w:p>
    <w:p w14:paraId="58375E43" w14:textId="77777777" w:rsidR="00E6207B" w:rsidRDefault="00000000">
      <w:r>
        <w:br/>
      </w:r>
    </w:p>
    <w:p w14:paraId="5F2813B1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3523F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867F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9091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F284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7F81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65AB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2BA5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6AB7F3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3FBA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B1BE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A30A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9584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1.422.583,57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D4F7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1.202.616,69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DC19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2DFAD535" w14:textId="77777777" w:rsidR="00E6207B" w:rsidRDefault="00E6207B">
      <w:pPr>
        <w:spacing w:after="0"/>
      </w:pPr>
    </w:p>
    <w:p w14:paraId="0AD223A1" w14:textId="77777777" w:rsidR="00E6207B" w:rsidRDefault="00000000">
      <w:r>
        <w:t>Ukupni prihodi poslovanja ostvareni su u iznosu od 1.202.616,69 eura što je za 219.966,88 eura manje u odnosu na 2024. godinu.</w:t>
      </w:r>
    </w:p>
    <w:p w14:paraId="3AAD9501" w14:textId="77777777" w:rsidR="00E6207B" w:rsidRDefault="00000000">
      <w:r>
        <w:t>Najveće smanjenje prihoda bilježi se na pomoćima iz državnog proračuna temeljem prijenosa EU sredstava zbog provođenja programa Zaželi gdje je većina prihoda uplaćena u prethodnoj godini.</w:t>
      </w:r>
    </w:p>
    <w:p w14:paraId="303A2613" w14:textId="77777777" w:rsidR="00E6207B" w:rsidRDefault="00E6207B"/>
    <w:p w14:paraId="41D37128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547D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8E59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CDEC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052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DDF1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3505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EDAA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049533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255F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8DE9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F217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496D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252.988,29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ACB0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261.484,21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BDC7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14:paraId="6ADAC674" w14:textId="77777777" w:rsidR="00E6207B" w:rsidRDefault="00E6207B">
      <w:pPr>
        <w:spacing w:after="0"/>
      </w:pPr>
    </w:p>
    <w:p w14:paraId="65FC4B8C" w14:textId="77777777" w:rsidR="00E6207B" w:rsidRDefault="00000000">
      <w:r>
        <w:t>Prihodi od poreza veći su za 3,4 posto u odnosu na 2024. godinu.</w:t>
      </w:r>
    </w:p>
    <w:p w14:paraId="1AEB19FF" w14:textId="77777777" w:rsidR="00E6207B" w:rsidRDefault="00000000">
      <w:r>
        <w:lastRenderedPageBreak/>
        <w:t>Najveći rast poreznih prihoda odnosi se na povremene poreze na imovinu, odnosno na prihod od poreza na promet nekretnina koji su za 11.012,20 eura (112,3 %) veći u odnosu na 2024. godinu.</w:t>
      </w:r>
    </w:p>
    <w:p w14:paraId="485100D6" w14:textId="77777777" w:rsidR="00E6207B" w:rsidRDefault="00000000">
      <w:r>
        <w:t>Ostali porezni prihodi su na razini izvršenja prethodne godine.</w:t>
      </w:r>
    </w:p>
    <w:p w14:paraId="6699EA3B" w14:textId="77777777" w:rsidR="00E6207B" w:rsidRDefault="00E6207B"/>
    <w:p w14:paraId="39BBC721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1C242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313D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C99D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771D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7855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46AC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1F36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C3EF9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5F9B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89826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1C10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6C72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940.513,81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2804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748.494,38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EFEB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</w:tbl>
    <w:p w14:paraId="76F61B08" w14:textId="77777777" w:rsidR="00E6207B" w:rsidRDefault="00E6207B">
      <w:pPr>
        <w:spacing w:after="0"/>
      </w:pPr>
    </w:p>
    <w:p w14:paraId="5A77EDF4" w14:textId="77777777" w:rsidR="00E6207B" w:rsidRDefault="00000000">
      <w:r>
        <w:t>Pomoći iz inozemstva i od subjekata unutar općeg proračuna manji su za 192.019,43 eura što se odnosi na prihode za provođenje programa Zaželi koji su većinom uplaćeni u 2024. godini.</w:t>
      </w:r>
    </w:p>
    <w:p w14:paraId="45F080C8" w14:textId="77777777" w:rsidR="00E6207B" w:rsidRDefault="00E6207B"/>
    <w:p w14:paraId="36895C03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06EFE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BB36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D9DB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7D9D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993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FC9B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99A4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01962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FCE9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6751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5D5B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4540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485.826,51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7564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241.532,86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57FD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</w:t>
            </w:r>
          </w:p>
        </w:tc>
      </w:tr>
    </w:tbl>
    <w:p w14:paraId="798B6451" w14:textId="77777777" w:rsidR="00E6207B" w:rsidRDefault="00E6207B">
      <w:pPr>
        <w:spacing w:after="0"/>
      </w:pPr>
    </w:p>
    <w:p w14:paraId="739473F4" w14:textId="77777777" w:rsidR="00E6207B" w:rsidRDefault="00000000">
      <w:r>
        <w:t>Pomoći proračunu i izvanproračunskim korisnicima iz drugih proračuna manji su za 244.293,65 eura međutim navedeno nije pad izvršenih prihoda već posljedica promjene načina knjiženja pomoći fiskalnog izravnanja koji su se u 2025. godini knjižili na računu podskupine 635, a ne podskupine 633 kao u 2024. godini.</w:t>
      </w:r>
    </w:p>
    <w:p w14:paraId="21315F0A" w14:textId="77777777" w:rsidR="00E6207B" w:rsidRDefault="00E6207B"/>
    <w:p w14:paraId="7E17BECC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279F5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F92D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1305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7C17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68A0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9785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BA1E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76BE9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639B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008B4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AAD3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4104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1C3A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257.909,02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B65D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61BF20" w14:textId="77777777" w:rsidR="00E6207B" w:rsidRDefault="00E6207B">
      <w:pPr>
        <w:spacing w:after="0"/>
      </w:pPr>
    </w:p>
    <w:p w14:paraId="28EDE433" w14:textId="77777777" w:rsidR="00E6207B" w:rsidRDefault="00000000">
      <w:r>
        <w:t>Prihod podskupine 635 odnosi se većinom na pomoći fiskalnog izravnanja za uravnoteženje poreznih prihoda po stanovniku.</w:t>
      </w:r>
    </w:p>
    <w:p w14:paraId="49584D7F" w14:textId="51DFB6E6" w:rsidR="00E6207B" w:rsidRDefault="00000000">
      <w:r>
        <w:t xml:space="preserve">U okviru </w:t>
      </w:r>
      <w:r w:rsidR="006256AB">
        <w:t>podskupine</w:t>
      </w:r>
      <w:r>
        <w:t xml:space="preserve"> 635 evidentirane su i pomoći fiskalnog izravnanja za dječji vrtić u iznosu od 29.988,00 eura.</w:t>
      </w:r>
    </w:p>
    <w:p w14:paraId="5BA1DA3A" w14:textId="77777777" w:rsidR="00E6207B" w:rsidRDefault="00E6207B"/>
    <w:p w14:paraId="6B3DBBC8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B47B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9EA4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CB08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D20F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7134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B595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E600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22C88C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7744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55BF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73E4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8C52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396.239,94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01C0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229.140,63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0B8A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14:paraId="02BB3134" w14:textId="77777777" w:rsidR="00E6207B" w:rsidRDefault="00E6207B">
      <w:pPr>
        <w:spacing w:after="0"/>
      </w:pPr>
    </w:p>
    <w:p w14:paraId="625B5973" w14:textId="77777777" w:rsidR="00E6207B" w:rsidRDefault="00000000">
      <w:r>
        <w:t>Na računu pomoći temeljem prijenosa EU sredstava evidentirane su pomoći za provođenje programa Zaželi.</w:t>
      </w:r>
    </w:p>
    <w:p w14:paraId="65838E82" w14:textId="77777777" w:rsidR="00E6207B" w:rsidRDefault="00000000">
      <w:r>
        <w:t>Općina nije imala drugih prihoda temeljem prijenosa EU sredstava.</w:t>
      </w:r>
    </w:p>
    <w:p w14:paraId="02FEFA21" w14:textId="77777777" w:rsidR="00E6207B" w:rsidRDefault="00E6207B"/>
    <w:p w14:paraId="0ACE82DB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111EE3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ECE4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2AA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1441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D231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91D7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B9FD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0DD782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75B2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1C7E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FD59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203D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65.441,27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AC80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66.895,20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82B0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14:paraId="1FC036CD" w14:textId="77777777" w:rsidR="00E6207B" w:rsidRDefault="00E6207B">
      <w:pPr>
        <w:spacing w:after="0"/>
      </w:pPr>
    </w:p>
    <w:p w14:paraId="2C0326A6" w14:textId="403BE5FF" w:rsidR="00E6207B" w:rsidRDefault="00000000">
      <w:r>
        <w:t xml:space="preserve">Prihodi od nefinancijske imovine čine naknade za ostale koncesije u iznosu od 14.745,45 eura koje se odnose na pravo služnosti za HT </w:t>
      </w:r>
      <w:r w:rsidR="006256AB">
        <w:t>Hrvatski</w:t>
      </w:r>
      <w:r>
        <w:t xml:space="preserve"> telekom i koncesiju dimnjačaru.</w:t>
      </w:r>
    </w:p>
    <w:p w14:paraId="0FEE6F6C" w14:textId="77777777" w:rsidR="00E6207B" w:rsidRDefault="00000000">
      <w:r>
        <w:t>Prihodi od zakupa i iznajmljivanja imovine čine prihodi od zakupa poljoprivrednog zemljišta u vlasništvu države u iznosu od 28.055,89 eura te prihodi od zakupa poslovnih objekata u vlasništvu Općine u iznosu 24.093,86 eura.</w:t>
      </w:r>
    </w:p>
    <w:p w14:paraId="49352FCA" w14:textId="77777777" w:rsidR="00E6207B" w:rsidRDefault="00E6207B"/>
    <w:p w14:paraId="18774302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0F6E3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2696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2B82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EEC2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5B0E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FDAD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A626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673333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B9BF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C154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9DD0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115E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41.879,35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2403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777F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24E6240" w14:textId="77777777" w:rsidR="00E6207B" w:rsidRDefault="00E6207B">
      <w:pPr>
        <w:spacing w:after="0"/>
      </w:pPr>
    </w:p>
    <w:p w14:paraId="041BEE8C" w14:textId="77777777" w:rsidR="00E6207B" w:rsidRDefault="00000000">
      <w:r>
        <w:t>U prethodnoj godini knjižen je povrat sredstava po projektu INER za upravljanje energijom i financiranje projekata energetske učinkovitosti.</w:t>
      </w:r>
    </w:p>
    <w:p w14:paraId="3E9B144D" w14:textId="77777777" w:rsidR="00E6207B" w:rsidRDefault="00E6207B"/>
    <w:p w14:paraId="5E66A497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5CF6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50DC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F15E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789F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3D2B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7B37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C8EC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EED97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80C7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26F7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A2FD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9691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1CDC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13CFD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6753,1</w:t>
            </w:r>
          </w:p>
        </w:tc>
      </w:tr>
    </w:tbl>
    <w:p w14:paraId="5BECBC32" w14:textId="77777777" w:rsidR="00E6207B" w:rsidRDefault="00E6207B">
      <w:pPr>
        <w:spacing w:after="0"/>
      </w:pPr>
    </w:p>
    <w:p w14:paraId="23FCAA99" w14:textId="77777777" w:rsidR="00E6207B" w:rsidRDefault="00000000">
      <w:r>
        <w:lastRenderedPageBreak/>
        <w:t>Prihod od komunalnog doprinosa bilježi povećanje u iznosu od 12.225,15 eura što je znatno povećanje u odnosu na prethodnu godinu gdje je ostvarenje bilo 183,75 eura.</w:t>
      </w:r>
    </w:p>
    <w:p w14:paraId="2F2980A8" w14:textId="77777777" w:rsidR="00E6207B" w:rsidRDefault="00E6207B"/>
    <w:p w14:paraId="66397509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B344B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BC97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CA2F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585B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6E9E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961B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6BF4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F73B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E1AC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67E6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C89D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0E37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77.847,30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2541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80.065,06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1FC9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559B31CD" w14:textId="77777777" w:rsidR="00E6207B" w:rsidRDefault="00E6207B">
      <w:pPr>
        <w:spacing w:after="0"/>
      </w:pPr>
    </w:p>
    <w:p w14:paraId="3DD25978" w14:textId="77777777" w:rsidR="00E6207B" w:rsidRDefault="00000000">
      <w:r>
        <w:t>Prihodi od komunalne naknade u prosjeku su na razini ostvarenja prethodne godine s manjim povećanjem od 2,8 %.</w:t>
      </w:r>
    </w:p>
    <w:p w14:paraId="49BF1BD2" w14:textId="77777777" w:rsidR="00E6207B" w:rsidRDefault="00E6207B"/>
    <w:p w14:paraId="439B2F37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3DE61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F285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BB03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48F5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CCB0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4FEF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6318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87AF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3140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4AD0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FE1B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38F2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7012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38A3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</w:t>
            </w:r>
          </w:p>
        </w:tc>
      </w:tr>
    </w:tbl>
    <w:p w14:paraId="3054B910" w14:textId="77777777" w:rsidR="00E6207B" w:rsidRDefault="00E6207B">
      <w:pPr>
        <w:spacing w:after="0"/>
      </w:pPr>
    </w:p>
    <w:p w14:paraId="3D4C593A" w14:textId="2AB1F05B" w:rsidR="00E6207B" w:rsidRDefault="00000000">
      <w:r>
        <w:t xml:space="preserve">Prihodi od tekućih donacija ostvareni su u manjem iznosu nego prethodne godine i u </w:t>
      </w:r>
      <w:r w:rsidR="006256AB">
        <w:t>cijelosti</w:t>
      </w:r>
      <w:r>
        <w:t xml:space="preserve"> se odnose na financiranje prigodnih datuma Općine.</w:t>
      </w:r>
    </w:p>
    <w:p w14:paraId="3507EBAD" w14:textId="77777777" w:rsidR="00E6207B" w:rsidRDefault="00E6207B"/>
    <w:p w14:paraId="0BE90B04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B2E65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850A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AD2F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CEFD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A640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C0E5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E5F6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466A4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B225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0C9A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5F7E4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3E44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A758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23.354,78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C8DB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</w:tbl>
    <w:p w14:paraId="60D363A2" w14:textId="77777777" w:rsidR="00E6207B" w:rsidRDefault="00E6207B">
      <w:pPr>
        <w:spacing w:after="0"/>
      </w:pPr>
    </w:p>
    <w:p w14:paraId="28A217C4" w14:textId="77777777" w:rsidR="00E6207B" w:rsidRDefault="00000000">
      <w:r>
        <w:t>Ostali prihodi na razini su ostvarenja prethodne godine i odnose se na prihode vlastitog komunalnog pogona.</w:t>
      </w:r>
    </w:p>
    <w:p w14:paraId="6D7692D7" w14:textId="77777777" w:rsidR="00E6207B" w:rsidRDefault="00E6207B"/>
    <w:p w14:paraId="78EC3DBC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EB42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94A6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8746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5D66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FF32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F298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9198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70B6A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D272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4E29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543E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B8DC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376.543,27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9D07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560.546,47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0788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14:paraId="1BFD5866" w14:textId="77777777" w:rsidR="00E6207B" w:rsidRDefault="00E6207B">
      <w:pPr>
        <w:spacing w:after="0"/>
      </w:pPr>
    </w:p>
    <w:p w14:paraId="6134F1E8" w14:textId="77777777" w:rsidR="00E6207B" w:rsidRDefault="00000000">
      <w:r>
        <w:lastRenderedPageBreak/>
        <w:t>Rashodi za zaposlene veći su za 184.003,20 eura zbog provođenja projekta Zaželi i projekta Javni rad, usklađivanja koeficijenata za izračun plaće službenika i namještenika te isplatu naknade plaće bivšem dužnosniku.</w:t>
      </w:r>
    </w:p>
    <w:p w14:paraId="47313B9B" w14:textId="77777777" w:rsidR="00E6207B" w:rsidRDefault="00E6207B"/>
    <w:p w14:paraId="46C8797B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241D6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94B2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537D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B113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F243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C701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4CE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CFC8D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73AA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191B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F5DF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58434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335.892,80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DC23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333.653,04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1880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14:paraId="0FE0497B" w14:textId="77777777" w:rsidR="00E6207B" w:rsidRDefault="00E6207B">
      <w:pPr>
        <w:spacing w:after="0"/>
      </w:pPr>
    </w:p>
    <w:p w14:paraId="2A6FAA75" w14:textId="77777777" w:rsidR="00E6207B" w:rsidRDefault="00000000">
      <w:r>
        <w:t>Materijalni rashodi na razini su ostvarenja prethodne godine, odnosno manji su za 2.239,76 eura.</w:t>
      </w:r>
    </w:p>
    <w:p w14:paraId="18EB1BE1" w14:textId="77777777" w:rsidR="00E6207B" w:rsidRDefault="00E6207B"/>
    <w:p w14:paraId="0E994442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0A2D7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C505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24A6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D51D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9B20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0436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5FC5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F2F80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611E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2A713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6F73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6F2E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146.932,34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0DC9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75.968,09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C26F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14:paraId="6C60FC12" w14:textId="77777777" w:rsidR="00E6207B" w:rsidRDefault="00E6207B">
      <w:pPr>
        <w:spacing w:after="0"/>
      </w:pPr>
    </w:p>
    <w:p w14:paraId="5FB33560" w14:textId="77777777" w:rsidR="00E6207B" w:rsidRDefault="00000000">
      <w:r>
        <w:t>Rashodi za materijal i energiju znatno su manji jer se u prethodnoj godini financirala nabava stabala za uređenje zelenog pojasa.</w:t>
      </w:r>
    </w:p>
    <w:p w14:paraId="79138102" w14:textId="77777777" w:rsidR="00E6207B" w:rsidRDefault="00E6207B"/>
    <w:p w14:paraId="7C492175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1857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58FE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E30E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749F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E459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104D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40C3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3CA47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F9E1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1146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9704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5A6C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C806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6D44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</w:tbl>
    <w:p w14:paraId="122B30A1" w14:textId="77777777" w:rsidR="00E6207B" w:rsidRDefault="00E6207B">
      <w:pPr>
        <w:spacing w:after="0"/>
      </w:pPr>
    </w:p>
    <w:p w14:paraId="1DF53FFF" w14:textId="77777777" w:rsidR="00E6207B" w:rsidRDefault="00000000">
      <w:r>
        <w:t>Uredski materijal i ostali materijalni rashodi bilježi rast zbog provođenja projekta Zaželi, a u najvećoj mjeri odnosi se na kupnju higijenskih materijala.</w:t>
      </w:r>
    </w:p>
    <w:p w14:paraId="64A4D341" w14:textId="77777777" w:rsidR="00E6207B" w:rsidRDefault="00E6207B"/>
    <w:p w14:paraId="2249589B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73D885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8ECA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C95C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B6AC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C52E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6008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EF7E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A2B2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2B8A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1F5B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B7524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9F13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7D70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0C75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617,3</w:t>
            </w:r>
          </w:p>
        </w:tc>
      </w:tr>
    </w:tbl>
    <w:p w14:paraId="03D76B8F" w14:textId="77777777" w:rsidR="00E6207B" w:rsidRDefault="00E6207B">
      <w:pPr>
        <w:spacing w:after="0"/>
      </w:pPr>
    </w:p>
    <w:p w14:paraId="7A46055E" w14:textId="77777777" w:rsidR="00E6207B" w:rsidRDefault="00000000">
      <w:r>
        <w:lastRenderedPageBreak/>
        <w:t>Tijekom 2025. godine nabavljena je radna odjeća za djelatnike vlastitog komunalnog pogona.</w:t>
      </w:r>
    </w:p>
    <w:p w14:paraId="6B48DEBB" w14:textId="77777777" w:rsidR="00E6207B" w:rsidRDefault="00E6207B"/>
    <w:p w14:paraId="6595A83D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47BBB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4133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0E8E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40FA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87D4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B45A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B828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F6FB8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58DE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086D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1D65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8F1E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23.062,37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5993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2C36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14:paraId="1C11CE58" w14:textId="77777777" w:rsidR="00E6207B" w:rsidRDefault="00E6207B">
      <w:pPr>
        <w:spacing w:after="0"/>
      </w:pPr>
    </w:p>
    <w:p w14:paraId="7225C415" w14:textId="77777777" w:rsidR="00E6207B" w:rsidRDefault="00000000">
      <w:r>
        <w:t>Usluge tekućeg održavanja odnose u najvećoj mjeri na pojačano održavanje zgrada u vlasništvu Općine i održavanje javne rasvjete.</w:t>
      </w:r>
    </w:p>
    <w:p w14:paraId="2DE049B9" w14:textId="77777777" w:rsidR="00E6207B" w:rsidRDefault="00E6207B"/>
    <w:p w14:paraId="10790DDC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23FCBC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5679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5092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D784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B5A4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47CD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60C8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B8935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EA31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49C2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841D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39B1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2B3F4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27.418,99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E5A4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39D43B58" w14:textId="77777777" w:rsidR="00E6207B" w:rsidRDefault="00E6207B">
      <w:pPr>
        <w:spacing w:after="0"/>
      </w:pPr>
    </w:p>
    <w:p w14:paraId="1DF56C26" w14:textId="77777777" w:rsidR="00E6207B" w:rsidRDefault="00000000">
      <w:r>
        <w:t>Povećane usluge promidžbe odnose se na oglase za javne objave.</w:t>
      </w:r>
    </w:p>
    <w:p w14:paraId="6B42A4BA" w14:textId="77777777" w:rsidR="00E6207B" w:rsidRDefault="00E6207B"/>
    <w:p w14:paraId="76B652E0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0E268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65D6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90B6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7855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2943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E1F9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E8A2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E26A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552D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8749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CFD26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87B2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44.557,95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9C45D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25.981,58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EEFE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58,3</w:t>
            </w:r>
          </w:p>
        </w:tc>
      </w:tr>
    </w:tbl>
    <w:p w14:paraId="3CB31D82" w14:textId="77777777" w:rsidR="00E6207B" w:rsidRDefault="00E6207B">
      <w:pPr>
        <w:spacing w:after="0"/>
      </w:pPr>
    </w:p>
    <w:p w14:paraId="3E7FDA9F" w14:textId="77777777" w:rsidR="00E6207B" w:rsidRDefault="00000000">
      <w:r>
        <w:t>Komunalne usluge bilježe značajan pad rashoda. Najveći pad ostvaruje se na rashodima za odvoz komunalnog otpada.</w:t>
      </w:r>
    </w:p>
    <w:p w14:paraId="49F2C9CC" w14:textId="77777777" w:rsidR="00E6207B" w:rsidRDefault="00E6207B"/>
    <w:p w14:paraId="02346E41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00494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6709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ABE9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F180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A791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48DC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FA8B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2E466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90AA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A0B9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BC28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1BDA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32.681,04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5F6E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73.622,18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DD51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225,3</w:t>
            </w:r>
          </w:p>
        </w:tc>
      </w:tr>
    </w:tbl>
    <w:p w14:paraId="5F35E32D" w14:textId="77777777" w:rsidR="00E6207B" w:rsidRDefault="00E6207B">
      <w:pPr>
        <w:spacing w:after="0"/>
      </w:pPr>
    </w:p>
    <w:p w14:paraId="31592691" w14:textId="567AA0F5" w:rsidR="00E6207B" w:rsidRDefault="00000000">
      <w:r>
        <w:t xml:space="preserve">Intelektualne usluge bilježe rast zbog prelaska na računovodstveni servis, </w:t>
      </w:r>
      <w:r w:rsidR="006256AB">
        <w:t>ugovaranja</w:t>
      </w:r>
      <w:r>
        <w:t xml:space="preserve"> odvjetničkih usluga, financiranja programa Helen </w:t>
      </w:r>
      <w:proofErr w:type="spellStart"/>
      <w:r>
        <w:t>Doron</w:t>
      </w:r>
      <w:proofErr w:type="spellEnd"/>
      <w:r>
        <w:t xml:space="preserve"> u vrtiću te ugovaranja nastupa glazbenika za prigodne datume putem autorskih honorara.</w:t>
      </w:r>
    </w:p>
    <w:p w14:paraId="44294DC2" w14:textId="77777777" w:rsidR="00E6207B" w:rsidRDefault="00E6207B"/>
    <w:p w14:paraId="7F98F772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16907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C6C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C800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7CF4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6B41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8FC5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5E28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7ACFA8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98F7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0B04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75F8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949D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277C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9C96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242,6</w:t>
            </w:r>
          </w:p>
        </w:tc>
      </w:tr>
    </w:tbl>
    <w:p w14:paraId="0B7AE9FB" w14:textId="77777777" w:rsidR="00E6207B" w:rsidRDefault="00E6207B">
      <w:pPr>
        <w:spacing w:after="0"/>
      </w:pPr>
    </w:p>
    <w:p w14:paraId="056EEEC5" w14:textId="77777777" w:rsidR="00E6207B" w:rsidRDefault="00000000">
      <w:r>
        <w:t>Računalne usluge su povećane zbog dodatnih rashoda vezanih uz pripremu baze podataka za vođenje poreza na nekretnine.</w:t>
      </w:r>
    </w:p>
    <w:p w14:paraId="0BCAB1F8" w14:textId="77777777" w:rsidR="00E6207B" w:rsidRDefault="00E6207B"/>
    <w:p w14:paraId="7A1A259F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422E2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23D3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476B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B731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A478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7565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8465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DAC25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C5B74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D807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6B49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AF0C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2E52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E804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172,7</w:t>
            </w:r>
          </w:p>
        </w:tc>
      </w:tr>
    </w:tbl>
    <w:p w14:paraId="30387BF3" w14:textId="77777777" w:rsidR="00E6207B" w:rsidRDefault="00E6207B">
      <w:pPr>
        <w:spacing w:after="0"/>
      </w:pPr>
    </w:p>
    <w:p w14:paraId="01F7D440" w14:textId="77777777" w:rsidR="00E6207B" w:rsidRDefault="00000000">
      <w:r>
        <w:t>Povećanje reprezentacije bilježi se zbog izborne godine.</w:t>
      </w:r>
    </w:p>
    <w:p w14:paraId="1B964CDB" w14:textId="77777777" w:rsidR="00E6207B" w:rsidRDefault="00E6207B"/>
    <w:p w14:paraId="700F2A7A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7FDF7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D6EA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AB88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63EA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D7EA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1AB0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B393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5594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95D2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7B2E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72CE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32DE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3E9E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1229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E47E89" w14:textId="77777777" w:rsidR="00E6207B" w:rsidRDefault="00E6207B">
      <w:pPr>
        <w:spacing w:after="0"/>
      </w:pPr>
    </w:p>
    <w:p w14:paraId="44D73518" w14:textId="77777777" w:rsidR="00E6207B" w:rsidRDefault="00000000">
      <w:r>
        <w:t>Povećanje se odnosi na članarinu u Lokalnoj akcijskoj grupi u ribarstvu.</w:t>
      </w:r>
    </w:p>
    <w:p w14:paraId="0F1CC612" w14:textId="77777777" w:rsidR="00E6207B" w:rsidRDefault="00E6207B"/>
    <w:p w14:paraId="5DE746AD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C89B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F462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2D77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13B9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7C26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AE71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0B4E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652F2A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AC18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5F7DB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679F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20A9D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26.027,56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E1C0D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46.109,44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6F19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177,2</w:t>
            </w:r>
          </w:p>
        </w:tc>
      </w:tr>
    </w:tbl>
    <w:p w14:paraId="5D6B8E1A" w14:textId="77777777" w:rsidR="00E6207B" w:rsidRDefault="00E6207B">
      <w:pPr>
        <w:spacing w:after="0"/>
      </w:pPr>
    </w:p>
    <w:p w14:paraId="0237738F" w14:textId="77777777" w:rsidR="00E6207B" w:rsidRDefault="00000000">
      <w:r>
        <w:t>Povećanje ostalih nespomenutih rashoda odnosi se na provođenje lokalnih izbora u tekućoj godini u najvećoj mjeri za naknade biračkim odborima.</w:t>
      </w:r>
    </w:p>
    <w:p w14:paraId="2458EEF2" w14:textId="77777777" w:rsidR="00E6207B" w:rsidRDefault="00E6207B"/>
    <w:p w14:paraId="02D38406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13BF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C96F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7A7A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82F3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8355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1F9D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1E7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58C53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F89C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A66851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CEC6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50FF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16E1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21.251,08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8352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1560,1</w:t>
            </w:r>
          </w:p>
        </w:tc>
      </w:tr>
    </w:tbl>
    <w:p w14:paraId="035FCF73" w14:textId="77777777" w:rsidR="00E6207B" w:rsidRDefault="00E6207B">
      <w:pPr>
        <w:spacing w:after="0"/>
      </w:pPr>
    </w:p>
    <w:p w14:paraId="0DA62A0D" w14:textId="77777777" w:rsidR="00E6207B" w:rsidRDefault="00000000">
      <w:r>
        <w:t>Povećane rashoda za subvencije odnosi se na zaduženja za dugovanje za isplate iz prethodnih godina.</w:t>
      </w:r>
    </w:p>
    <w:p w14:paraId="3AA7DBD6" w14:textId="77777777" w:rsidR="00E6207B" w:rsidRDefault="00E6207B"/>
    <w:p w14:paraId="54A97389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3069B7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43F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5EB2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A957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440A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14BB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3824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67642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F332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992B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F525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7EE1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4B6B4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93.144,06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1D78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14:paraId="51E0A2B3" w14:textId="77777777" w:rsidR="00E6207B" w:rsidRDefault="00E6207B">
      <w:pPr>
        <w:spacing w:after="0"/>
      </w:pPr>
    </w:p>
    <w:p w14:paraId="31CE9434" w14:textId="77777777" w:rsidR="00E6207B" w:rsidRDefault="00000000">
      <w:r>
        <w:t>Povećanje je iz razloga povećanog financiranja proračunskog korisnika u odnosu na prethodnu godinu.</w:t>
      </w:r>
    </w:p>
    <w:p w14:paraId="5D186D4C" w14:textId="77777777" w:rsidR="00E6207B" w:rsidRDefault="00E6207B"/>
    <w:p w14:paraId="0D25F7B8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EE82B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D120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97BA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85DE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62F6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5FBE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EAE0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24C6EC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138F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3F5F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0A79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A9DB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32.331,61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1E02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1347A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7E7B7BA6" w14:textId="77777777" w:rsidR="00E6207B" w:rsidRDefault="00E6207B">
      <w:pPr>
        <w:spacing w:after="0"/>
      </w:pPr>
    </w:p>
    <w:p w14:paraId="62437F0F" w14:textId="77777777" w:rsidR="00E6207B" w:rsidRDefault="00000000">
      <w:r>
        <w:t>Povećanje financiranja za naknade građanima i kućanstvima odnosi se na financiranje pomoći obiteljima i kućanstvima, na stipendije i školarine, na porodiljnu naknadu i opremu za novorođenčad te sufinanciranje cijene prijevoza.</w:t>
      </w:r>
    </w:p>
    <w:p w14:paraId="526E4C52" w14:textId="77777777" w:rsidR="00E6207B" w:rsidRDefault="00E6207B"/>
    <w:p w14:paraId="6C72D8E0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4EE485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7099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7448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C35F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E758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FBC8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10E0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603633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1216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A886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F2B5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F49C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22.352,79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D491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58.006,63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9678C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259,5</w:t>
            </w:r>
          </w:p>
        </w:tc>
      </w:tr>
    </w:tbl>
    <w:p w14:paraId="1A567D4D" w14:textId="77777777" w:rsidR="00E6207B" w:rsidRDefault="00E6207B">
      <w:pPr>
        <w:spacing w:after="0"/>
      </w:pPr>
    </w:p>
    <w:p w14:paraId="0311A3AE" w14:textId="77777777" w:rsidR="00E6207B" w:rsidRDefault="00000000">
      <w:r>
        <w:t>Povećanje prihoda od prodaje nefinancijske imovine odnosi se na prodaju stroja bager gusjeničar koja je realizirana u 2025. godini.</w:t>
      </w:r>
    </w:p>
    <w:p w14:paraId="56C1003C" w14:textId="77777777" w:rsidR="00E6207B" w:rsidRDefault="00E6207B"/>
    <w:p w14:paraId="4532D637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2BDFC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0D35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8CF3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2D25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D220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E99F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5808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47048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83B2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2CE2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C108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2DAD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2551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7AEF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1038,2</w:t>
            </w:r>
          </w:p>
        </w:tc>
      </w:tr>
    </w:tbl>
    <w:p w14:paraId="32A75DC3" w14:textId="77777777" w:rsidR="00E6207B" w:rsidRDefault="00E6207B">
      <w:pPr>
        <w:spacing w:after="0"/>
      </w:pPr>
    </w:p>
    <w:p w14:paraId="59C4CCC4" w14:textId="77777777" w:rsidR="00E6207B" w:rsidRDefault="00000000">
      <w:r>
        <w:t>Rashodi za ostalu nematerijalnu imovinu odnose se na izradu projektne dokumentacije i procjenu klimatskog potvrđivanja.</w:t>
      </w:r>
    </w:p>
    <w:p w14:paraId="6DF06D9E" w14:textId="77777777" w:rsidR="00E6207B" w:rsidRDefault="00E6207B"/>
    <w:p w14:paraId="3BAA2E40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CF47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D1DC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FF1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1EE7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71DE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327B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7A0E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55B6C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CB8D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B72F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60807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EEB60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8C56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8C55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674,5</w:t>
            </w:r>
          </w:p>
        </w:tc>
      </w:tr>
    </w:tbl>
    <w:p w14:paraId="5FC8D8CD" w14:textId="77777777" w:rsidR="00E6207B" w:rsidRDefault="00E6207B">
      <w:pPr>
        <w:spacing w:after="0"/>
      </w:pPr>
    </w:p>
    <w:p w14:paraId="37322177" w14:textId="77777777" w:rsidR="00E6207B" w:rsidRDefault="00000000">
      <w:r>
        <w:t>Povećanje nabave uređaja, strojeva i opreme za ostale namjene odnosi se na financiranje nabave opreme za sportska igrališta, vrtić te nabavku strojeva za podizanje komunalnog standarda.</w:t>
      </w:r>
    </w:p>
    <w:p w14:paraId="193AA8C6" w14:textId="77777777" w:rsidR="00E6207B" w:rsidRDefault="00E6207B"/>
    <w:p w14:paraId="7A6985E6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4175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2BDD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8DF1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3E30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963A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1BF7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BD78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0739F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EF4E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962C3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C16B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F922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6430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51B4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A88BB5" w14:textId="77777777" w:rsidR="00E6207B" w:rsidRDefault="00E6207B">
      <w:pPr>
        <w:spacing w:after="0"/>
      </w:pPr>
    </w:p>
    <w:p w14:paraId="0304997E" w14:textId="77777777" w:rsidR="00E6207B" w:rsidRDefault="00000000">
      <w:r>
        <w:t>Povećanje rashoda za umjetnička, literarna i znanstvena djela su rashodi za financiranje izrade dokumenata prostornog uređenja.</w:t>
      </w:r>
    </w:p>
    <w:p w14:paraId="6281181D" w14:textId="77777777" w:rsidR="00E6207B" w:rsidRDefault="00E6207B"/>
    <w:p w14:paraId="0D870A39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F3D8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FF69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3B61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CF21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0012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8C96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3298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0FABB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B0A4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5CF8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785C6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3CFF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D810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70.575,38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AFA9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F9C3D7" w14:textId="77777777" w:rsidR="00E6207B" w:rsidRDefault="00E6207B">
      <w:pPr>
        <w:spacing w:after="0"/>
      </w:pPr>
    </w:p>
    <w:p w14:paraId="30DAFD1A" w14:textId="77777777" w:rsidR="00E6207B" w:rsidRDefault="00000000">
      <w:r>
        <w:t xml:space="preserve">Dodatno ulaganje na građevinskim objektima odnosi se na projekt financiranja obnove </w:t>
      </w:r>
      <w:proofErr w:type="spellStart"/>
      <w:r>
        <w:t>Kapataničine</w:t>
      </w:r>
      <w:proofErr w:type="spellEnd"/>
      <w:r>
        <w:t xml:space="preserve"> kuće, zgrade povijesne baštine u vlasništvu Općine. </w:t>
      </w:r>
    </w:p>
    <w:p w14:paraId="5C2C9ACC" w14:textId="77777777" w:rsidR="00E6207B" w:rsidRDefault="00E6207B"/>
    <w:p w14:paraId="363B6179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4B2DA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71EE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8288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7A2E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0516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0AB9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2EC3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2784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820ED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4043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3270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BDD2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F025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8DAA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48E1A8" w14:textId="77777777" w:rsidR="00E6207B" w:rsidRDefault="00E6207B">
      <w:pPr>
        <w:spacing w:after="0"/>
      </w:pPr>
    </w:p>
    <w:p w14:paraId="6905CFA2" w14:textId="77777777" w:rsidR="00E6207B" w:rsidRDefault="00000000">
      <w:r>
        <w:t>Općina se u izvještajnom razdoblju nije zaduživala.</w:t>
      </w:r>
    </w:p>
    <w:p w14:paraId="1EFB5F62" w14:textId="77777777" w:rsidR="00E6207B" w:rsidRDefault="00E6207B"/>
    <w:p w14:paraId="2C86EACD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35699B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A76C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C05B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316C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D314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81CC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4C9A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69CB7C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1446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A60E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4B2A5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64246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96B9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0885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E7AB11F" w14:textId="77777777" w:rsidR="00E6207B" w:rsidRDefault="00E6207B">
      <w:pPr>
        <w:spacing w:after="0"/>
      </w:pPr>
    </w:p>
    <w:p w14:paraId="03E9B58D" w14:textId="77777777" w:rsidR="00E6207B" w:rsidRDefault="00000000">
      <w:r>
        <w:t>Općina u izvještajnom razdoblju nije imala izdatke za financijsku imovinu i otplate zajmova.</w:t>
      </w:r>
    </w:p>
    <w:p w14:paraId="37E69A0C" w14:textId="77777777" w:rsidR="00E6207B" w:rsidRDefault="00E6207B"/>
    <w:p w14:paraId="24B07E33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61A502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63B1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52BD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0563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9284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B9FA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9DFA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EB076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508A8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9C49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87BA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B72A2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96B9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116.658,95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18FA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B434EA" w14:textId="77777777" w:rsidR="00E6207B" w:rsidRDefault="00E6207B">
      <w:pPr>
        <w:spacing w:after="0"/>
      </w:pPr>
    </w:p>
    <w:p w14:paraId="265E9E12" w14:textId="77777777" w:rsidR="00E6207B" w:rsidRDefault="00000000">
      <w:r>
        <w:t>Rezultat godine iznosi manjak prihoda i primitaka u iznosu 222.157,94 eura što s  prenesenim viškom prihoda i primitaka iz 2024. godine u iznosu od 105.498,99 eura daje manjak za pokriće u slijedećem razdoblju od 116.658,95 eura. Rezultat prethodne godine je ispravljen u odnosu na prošlu godinu za iznos od 2.730,11 eura što se odnosi na račune koji nisu bili zavedeni u prethodnoj godini te povrate pogrešnih uplata iz prethodne godine.</w:t>
      </w:r>
    </w:p>
    <w:p w14:paraId="16E2E0B3" w14:textId="77777777" w:rsidR="00E6207B" w:rsidRDefault="00E6207B"/>
    <w:p w14:paraId="18D2E36F" w14:textId="77777777" w:rsidR="00E6207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D6BD9D6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5822C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0CFA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AABCF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DE6E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F5F4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69483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C332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D4E41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CBA2C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F0780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F60F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8992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4.982.148,22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980A8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5.181.009,27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98C0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5E3D9F6B" w14:textId="77777777" w:rsidR="00E6207B" w:rsidRDefault="00E6207B">
      <w:pPr>
        <w:spacing w:after="0"/>
      </w:pPr>
    </w:p>
    <w:p w14:paraId="7D19B3F1" w14:textId="77777777" w:rsidR="00E6207B" w:rsidRDefault="00000000">
      <w:r>
        <w:t xml:space="preserve">Nefinancijska imovina Općine je u 2025. godini povećana za 178.912,72 eura. Povećanje se odnosilo na izradu projektne dokumentacije, ulaganje u zgradu vrtića, obnovu zgrade </w:t>
      </w:r>
      <w:r>
        <w:lastRenderedPageBreak/>
        <w:t>kulturne vrijednosti u vlasništvu Općine, ulaganje u sportske terene i nabavku opreme za sportske terene i kupovinu strojeva i opreme.</w:t>
      </w:r>
    </w:p>
    <w:p w14:paraId="5E193037" w14:textId="77777777" w:rsidR="00E6207B" w:rsidRDefault="00000000">
      <w:r>
        <w:t>Financijsku imovine Općine u najvećoj mjeri čine novac na računu koji je zbog smanjenog priljeva manji u odnosu na stanje 1. siječnja te nenaplaćena potraživanja za prihode poslovanja.</w:t>
      </w:r>
    </w:p>
    <w:p w14:paraId="075B9E01" w14:textId="77777777" w:rsidR="00E6207B" w:rsidRDefault="00E6207B"/>
    <w:p w14:paraId="60C92EAE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6207B" w14:paraId="1AA013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0AA6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5AEB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CB45E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046B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61978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10E0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5865A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EC2F1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93FC9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0F09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B94C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4.982.148,22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72C5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5.181.009,27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C2F11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5E4B74C2" w14:textId="77777777" w:rsidR="00E6207B" w:rsidRDefault="00E6207B">
      <w:pPr>
        <w:spacing w:after="0"/>
      </w:pPr>
    </w:p>
    <w:p w14:paraId="0FCB2B85" w14:textId="77777777" w:rsidR="00E6207B" w:rsidRDefault="00000000">
      <w:r>
        <w:t>Općina ima neplaćenih obveza u iznosu 245.895,45 eura u najvećoj mjeri za kapitalne rashode i nedospjele obveze za rashode za zaposlene. </w:t>
      </w:r>
    </w:p>
    <w:p w14:paraId="00513628" w14:textId="77777777" w:rsidR="00E6207B" w:rsidRDefault="00000000">
      <w:r>
        <w:t>Ukupan rezultat Općine je manjak za pokriće u idućem razdoblju u iznosu od 116.658,95 eura koji se u najvećoj mjeri odnosi na promjenu načina knjiženja rashoda za zaposlene zbog ukidanja računa kontinuiranih rashoda budućih razdoblja.</w:t>
      </w:r>
    </w:p>
    <w:p w14:paraId="46974FC8" w14:textId="77777777" w:rsidR="00E6207B" w:rsidRDefault="00000000">
      <w:r>
        <w:t> </w:t>
      </w:r>
    </w:p>
    <w:p w14:paraId="35DC8ECA" w14:textId="77777777" w:rsidR="00E6207B" w:rsidRDefault="00E6207B"/>
    <w:p w14:paraId="695EA928" w14:textId="77777777" w:rsidR="00E6207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F8C5233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6207B" w14:paraId="44923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A533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7DD1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8BEE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062B6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79BD7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559C4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82732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46AD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4F8AE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4F4DE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174.258,76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2B155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DBD10F" w14:textId="77777777" w:rsidR="00E6207B" w:rsidRDefault="00E6207B">
      <w:pPr>
        <w:spacing w:after="0"/>
      </w:pPr>
    </w:p>
    <w:p w14:paraId="1EEFF19C" w14:textId="77777777" w:rsidR="00E6207B" w:rsidRDefault="00000000">
      <w:r>
        <w:t>Dospjele obveze odnose se na obveze za materijalne rashode u iznosu 58.975,65 eura i obveze za nabavu nefinancijske imovine u iznosu 115.283,11 eura te na obveze za naknade građanima i kućanstvima i obveze za subvencije u ukupnom iznosu od 1.558,38 eura.</w:t>
      </w:r>
    </w:p>
    <w:p w14:paraId="7614BA3F" w14:textId="77777777" w:rsidR="00E6207B" w:rsidRDefault="00000000">
      <w:r>
        <w:t>Najveći dio obveza je kapitalne prirode i odnose se na uređenje vrtića i kapitalne projekte obnove zgrada u vlasništvu Općine.</w:t>
      </w:r>
    </w:p>
    <w:p w14:paraId="1439F528" w14:textId="77777777" w:rsidR="00E6207B" w:rsidRDefault="00000000">
      <w:r>
        <w:t>Dospjele obveze plaćaju se u skladu s likvidnosti. U slučaju nemogućnosti plaćanja u sljedećem razdoblju podići će se kratkoročni kredit.</w:t>
      </w:r>
    </w:p>
    <w:p w14:paraId="0E7EB329" w14:textId="77777777" w:rsidR="00E6207B" w:rsidRDefault="00E6207B"/>
    <w:p w14:paraId="2DABE524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6207B" w14:paraId="0CB1D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2673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EEB0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BF01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ABA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7A3C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46A4E8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ED448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2859B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 (šifre D232A do D232D)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C4EAC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2DB47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57.417,27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2EE8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78CA06" w14:textId="77777777" w:rsidR="00E6207B" w:rsidRDefault="00E6207B">
      <w:pPr>
        <w:spacing w:after="0"/>
      </w:pPr>
    </w:p>
    <w:p w14:paraId="17EB1941" w14:textId="77777777" w:rsidR="00E6207B" w:rsidRDefault="00000000">
      <w:r>
        <w:t>Dospjele obveze za materijalne rashode u najvećoj mjeri odnose se na redovne rashode za usluge tekućeg i investicijskog održavanja, intelektualne usluge te usluge za energente koji nisu plaćeni tijekom prosinca 2025. godine i ovisno o raspoloživoj likvidnosti planiraju se podmiriti početkom 2026. godine.</w:t>
      </w:r>
    </w:p>
    <w:p w14:paraId="31349A9F" w14:textId="77777777" w:rsidR="00E6207B" w:rsidRDefault="00E6207B"/>
    <w:p w14:paraId="4A1C8E97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6207B" w14:paraId="1830A5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725F9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A99B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F8B94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A98BC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25AC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1A94DC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90F76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2E1A2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6CD6F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3DD09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115.283,11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38793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CAF421" w14:textId="77777777" w:rsidR="00E6207B" w:rsidRDefault="00E6207B">
      <w:pPr>
        <w:spacing w:after="0"/>
      </w:pPr>
    </w:p>
    <w:p w14:paraId="1404772C" w14:textId="77777777" w:rsidR="00E6207B" w:rsidRDefault="00000000">
      <w:r>
        <w:t>Najveći dio ukupnih dospjelih obveza su obveze za nabavu nefinancijske imovine i odnose se na uređenje vrtića i kapitalne projekte obnove zgrada u vlasništvu Općine. Iste se planiraju podmiriti sukladno raspoloživoj likvidnosti početkom 2026. godine.</w:t>
      </w:r>
    </w:p>
    <w:p w14:paraId="0A5C9D04" w14:textId="77777777" w:rsidR="00E6207B" w:rsidRDefault="00E6207B"/>
    <w:p w14:paraId="1E00679D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6207B" w14:paraId="2373F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BE9D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458F1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4C91A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3C315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FF842" w14:textId="77777777" w:rsidR="00E6207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207B" w14:paraId="352FB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F15DC" w14:textId="77777777" w:rsidR="00E6207B" w:rsidRDefault="00E620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65743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E83FA" w14:textId="77777777" w:rsidR="00E6207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9D11B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71.636,69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7D6FF" w14:textId="77777777" w:rsidR="00E6207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2B7CDF" w14:textId="77777777" w:rsidR="00E6207B" w:rsidRDefault="00E6207B">
      <w:pPr>
        <w:spacing w:after="0"/>
      </w:pPr>
    </w:p>
    <w:p w14:paraId="5962349A" w14:textId="77777777" w:rsidR="00E6207B" w:rsidRDefault="00000000">
      <w:r>
        <w:t>Najveći iznos u okviru nedospjelih obveza odnosi se na rashode za zaposlene, odnosno na plaću službenika i namještenika Općine te plaću zaposlenih na projektu Zaželi za prosinac 2025. godine te na redovne rashode poslovanja koji se odnose na prosinac 2025. godine, a dospijeće istih je u siječnju 2026. godine.</w:t>
      </w:r>
    </w:p>
    <w:p w14:paraId="2788DDA1" w14:textId="77777777" w:rsidR="00E6207B" w:rsidRDefault="00E6207B"/>
    <w:p w14:paraId="48AB2043" w14:textId="77777777" w:rsidR="00E6207B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p w14:paraId="68017BB6" w14:textId="77777777" w:rsidR="00E6207B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BF3D900" w14:textId="77777777" w:rsidR="00E6207B" w:rsidRDefault="00000000">
      <w:r>
        <w:t xml:space="preserve">Općina </w:t>
      </w:r>
      <w:proofErr w:type="spellStart"/>
      <w:r>
        <w:t>Lovas</w:t>
      </w:r>
      <w:proofErr w:type="spellEnd"/>
      <w:r>
        <w:t xml:space="preserve"> potpisala je ugovor o dodjeli bespovratnih sredstava za projekte koji se financiraju iz mehanizama za oporavak i otpornost 2021.-2026. s Ministarstvom prostornoga uređenja, graditeljstva i državne imovine u iznosu 24.375,00 eura za izradu prostornog plana nove generacije putem elektroničkog sustava "</w:t>
      </w:r>
      <w:proofErr w:type="spellStart"/>
      <w:r>
        <w:t>ePlanovi</w:t>
      </w:r>
      <w:proofErr w:type="spellEnd"/>
      <w:r>
        <w:t>". Za provođenje projekta potpisan je ugovor sa Zavodom za prostorno planiranje d.d. Osijek u iznosu 24.312,50 eura te je navedeni rashod izvršen u proračunu 2025. godine.</w:t>
      </w:r>
    </w:p>
    <w:p w14:paraId="74D88D58" w14:textId="77777777" w:rsidR="00E6207B" w:rsidRDefault="00000000">
      <w:r>
        <w:lastRenderedPageBreak/>
        <w:t xml:space="preserve">Općina </w:t>
      </w:r>
      <w:proofErr w:type="spellStart"/>
      <w:r>
        <w:t>Lovas</w:t>
      </w:r>
      <w:proofErr w:type="spellEnd"/>
      <w:r>
        <w:t xml:space="preserve"> potpisala je ugovor o dodjeli bespovratnih sredstava s Ministarstvom rada, mirovinskog sustava, obitelji i socijalne politike i Hrvatskim zavodom za zapošljavanje za </w:t>
      </w:r>
      <w:proofErr w:type="spellStart"/>
      <w:r>
        <w:t>provođeje</w:t>
      </w:r>
      <w:proofErr w:type="spellEnd"/>
      <w:r>
        <w:t xml:space="preserve"> projekta Zaželi - Faza IV u ukupnom iznosu 1.089.000,00 eura. Tijekom 2025. godine po navedenom projektu izvršeno je 323.354,69 eura rashoda. Po projektu je poslano ukupno 605.923,95 eura vrijednosti Zahtjeva za nadoknadom sredstava, a odobreno je ukupno 579.816,26 eura. U 2025. godini prihodi od pomoći temeljem prijenosa EU sredstava po navedenom projektu izvršeni su u iznosu 229.140,363 eura.</w:t>
      </w:r>
    </w:p>
    <w:p w14:paraId="32B35996" w14:textId="77777777" w:rsidR="00E6207B" w:rsidRDefault="00E6207B"/>
    <w:sectPr w:rsidR="00E620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07B"/>
    <w:rsid w:val="004B2049"/>
    <w:rsid w:val="006256AB"/>
    <w:rsid w:val="00E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3313"/>
  <w15:docId w15:val="{246FECA3-F81D-4C8E-BA24-EAE96E1E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3290</Words>
  <Characters>18759</Characters>
  <Application>Microsoft Office Word</Application>
  <DocSecurity>0</DocSecurity>
  <Lines>156</Lines>
  <Paragraphs>44</Paragraphs>
  <ScaleCrop>false</ScaleCrop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Štargl Ugljar</cp:lastModifiedBy>
  <cp:revision>2</cp:revision>
  <dcterms:created xsi:type="dcterms:W3CDTF">2026-02-15T16:26:00Z</dcterms:created>
  <dcterms:modified xsi:type="dcterms:W3CDTF">2026-02-15T16:29:00Z</dcterms:modified>
</cp:coreProperties>
</file>