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E8DE" w14:textId="77777777" w:rsidR="00346CF0" w:rsidRPr="002B5C7A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69386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5" o:title=""/>
          </v:shape>
          <o:OLEObject Type="Embed" ProgID="CDraw5" ShapeID="_x0000_i1025" DrawAspect="Content" ObjectID="_1843974008" r:id="rId6"/>
        </w:object>
      </w:r>
    </w:p>
    <w:p w14:paraId="1C2C6CA2" w14:textId="1662ED3D" w:rsidR="00346CF0" w:rsidRPr="008D266B" w:rsidRDefault="00346CF0" w:rsidP="00DF6A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6F50507A" w14:textId="59FAEFF0" w:rsidR="00346CF0" w:rsidRPr="008D266B" w:rsidRDefault="00346CF0" w:rsidP="00DF6AF5">
      <w:pPr>
        <w:tabs>
          <w:tab w:val="left" w:pos="-426"/>
        </w:tabs>
        <w:spacing w:after="0" w:line="240" w:lineRule="auto"/>
        <w:ind w:left="-426" w:hanging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DF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772C390D" w14:textId="404B2986" w:rsidR="00346CF0" w:rsidRPr="008D266B" w:rsidRDefault="00346CF0" w:rsidP="00DF6AF5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hAnsi="Times New Roman"/>
          <w:sz w:val="24"/>
          <w:szCs w:val="24"/>
        </w:rPr>
        <w:t>OPĆINA LOVAS</w:t>
      </w:r>
    </w:p>
    <w:p w14:paraId="769594BE" w14:textId="77777777" w:rsidR="00346CF0" w:rsidRPr="008D266B" w:rsidRDefault="00F5237C" w:rsidP="00DF6AF5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hAnsi="Times New Roman"/>
          <w:sz w:val="24"/>
          <w:szCs w:val="24"/>
        </w:rPr>
        <w:t>JEDINSTVENI UPRAVNI ODJEL</w:t>
      </w:r>
    </w:p>
    <w:p w14:paraId="637821F3" w14:textId="7DD7B271" w:rsidR="00346CF0" w:rsidRPr="00FD1012" w:rsidRDefault="008D266B" w:rsidP="00DF6A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012">
        <w:rPr>
          <w:rFonts w:ascii="Times New Roman" w:eastAsia="Calibri" w:hAnsi="Times New Roman" w:cs="Times New Roman"/>
          <w:sz w:val="24"/>
          <w:szCs w:val="24"/>
        </w:rPr>
        <w:t xml:space="preserve">KLASA:  </w:t>
      </w:r>
      <w:r w:rsidR="00247B28">
        <w:rPr>
          <w:rFonts w:ascii="Times New Roman" w:hAnsi="Times New Roman" w:cs="Times New Roman"/>
          <w:sz w:val="24"/>
          <w:szCs w:val="24"/>
        </w:rPr>
        <w:t>372-01/26-02/1</w:t>
      </w:r>
    </w:p>
    <w:p w14:paraId="12BB5AE5" w14:textId="1751EB74" w:rsidR="0071155B" w:rsidRPr="008D266B" w:rsidRDefault="00346CF0" w:rsidP="00DF6A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012">
        <w:rPr>
          <w:rFonts w:ascii="Times New Roman" w:eastAsia="Calibri" w:hAnsi="Times New Roman" w:cs="Times New Roman"/>
          <w:sz w:val="24"/>
          <w:szCs w:val="24"/>
        </w:rPr>
        <w:t>URBROJ: 2196</w:t>
      </w:r>
      <w:r w:rsidR="00FD1012" w:rsidRPr="00FD1012">
        <w:rPr>
          <w:rFonts w:ascii="Times New Roman" w:eastAsia="Calibri" w:hAnsi="Times New Roman" w:cs="Times New Roman"/>
          <w:sz w:val="24"/>
          <w:szCs w:val="24"/>
        </w:rPr>
        <w:t>-17</w:t>
      </w:r>
      <w:r w:rsidRPr="00FD1012">
        <w:rPr>
          <w:rFonts w:ascii="Times New Roman" w:eastAsia="Calibri" w:hAnsi="Times New Roman" w:cs="Times New Roman"/>
          <w:sz w:val="24"/>
          <w:szCs w:val="24"/>
        </w:rPr>
        <w:t>-03</w:t>
      </w:r>
      <w:r w:rsidR="00FD1012" w:rsidRPr="00FD1012">
        <w:rPr>
          <w:rFonts w:ascii="Times New Roman" w:eastAsia="Calibri" w:hAnsi="Times New Roman" w:cs="Times New Roman"/>
          <w:sz w:val="24"/>
          <w:szCs w:val="24"/>
        </w:rPr>
        <w:t>-2</w:t>
      </w:r>
      <w:r w:rsidR="00995717">
        <w:rPr>
          <w:rFonts w:ascii="Times New Roman" w:eastAsia="Calibri" w:hAnsi="Times New Roman" w:cs="Times New Roman"/>
          <w:sz w:val="24"/>
          <w:szCs w:val="24"/>
        </w:rPr>
        <w:t>6</w:t>
      </w:r>
      <w:r w:rsidRPr="00FD1012">
        <w:rPr>
          <w:rFonts w:ascii="Times New Roman" w:eastAsia="Calibri" w:hAnsi="Times New Roman" w:cs="Times New Roman"/>
          <w:sz w:val="24"/>
          <w:szCs w:val="24"/>
        </w:rPr>
        <w:t>-</w:t>
      </w:r>
      <w:r w:rsidR="00247B28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89AC115" w14:textId="1101E030" w:rsidR="00346CF0" w:rsidRPr="008D266B" w:rsidRDefault="00346CF0" w:rsidP="00DF6A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9571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47B2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47B28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9957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23EE1DD2" w14:textId="77777777" w:rsidR="00670211" w:rsidRDefault="00670211" w:rsidP="00670211">
      <w:pPr>
        <w:spacing w:after="0" w:line="276" w:lineRule="auto"/>
        <w:rPr>
          <w:rFonts w:ascii="Book Antiqua" w:eastAsia="Calibri" w:hAnsi="Book Antiqua" w:cstheme="minorHAnsi"/>
          <w:b/>
          <w:sz w:val="24"/>
          <w:szCs w:val="24"/>
        </w:rPr>
      </w:pPr>
    </w:p>
    <w:p w14:paraId="2D48F120" w14:textId="19846916" w:rsidR="00D803FC" w:rsidRPr="005E033B" w:rsidRDefault="00D803FC" w:rsidP="00D803FC">
      <w:pPr>
        <w:pStyle w:val="Tijeloteksta"/>
        <w:jc w:val="both"/>
        <w:rPr>
          <w:i w:val="0"/>
          <w:iCs/>
        </w:rPr>
      </w:pPr>
      <w:r w:rsidRPr="005E033B">
        <w:rPr>
          <w:i w:val="0"/>
          <w:iCs/>
        </w:rPr>
        <w:t>Na temelju članaka 2</w:t>
      </w:r>
      <w:r w:rsidR="00172163" w:rsidRPr="005E033B">
        <w:rPr>
          <w:i w:val="0"/>
          <w:iCs/>
        </w:rPr>
        <w:t>0</w:t>
      </w:r>
      <w:r w:rsidRPr="005E033B">
        <w:rPr>
          <w:i w:val="0"/>
          <w:iCs/>
        </w:rPr>
        <w:t xml:space="preserve">. Zakona o službenicima i namještenicima </w:t>
      </w:r>
      <w:r w:rsidR="00D653AB" w:rsidRPr="005E033B">
        <w:rPr>
          <w:i w:val="0"/>
          <w:iCs/>
        </w:rPr>
        <w:t xml:space="preserve">u </w:t>
      </w:r>
      <w:r w:rsidRPr="005E033B">
        <w:rPr>
          <w:i w:val="0"/>
          <w:iCs/>
        </w:rPr>
        <w:t>lokalnoj i podr</w:t>
      </w:r>
      <w:r w:rsidR="00E4420A" w:rsidRPr="005E033B">
        <w:rPr>
          <w:i w:val="0"/>
          <w:iCs/>
        </w:rPr>
        <w:t xml:space="preserve">učnoj (regionalnoj) samoupravi </w:t>
      </w:r>
      <w:r w:rsidR="00FF787A" w:rsidRPr="005E033B">
        <w:rPr>
          <w:i w:val="0"/>
          <w:iCs/>
        </w:rPr>
        <w:t>(,,Narodne novine“ RH, broj 86/08, 61/11,04/18</w:t>
      </w:r>
      <w:r w:rsidR="004600E8" w:rsidRPr="005E033B">
        <w:rPr>
          <w:i w:val="0"/>
          <w:iCs/>
        </w:rPr>
        <w:t xml:space="preserve">, </w:t>
      </w:r>
      <w:r w:rsidR="00FF787A" w:rsidRPr="005E033B">
        <w:rPr>
          <w:i w:val="0"/>
          <w:iCs/>
        </w:rPr>
        <w:t>112/19</w:t>
      </w:r>
      <w:r w:rsidR="004600E8" w:rsidRPr="005E033B">
        <w:rPr>
          <w:i w:val="0"/>
          <w:iCs/>
        </w:rPr>
        <w:t xml:space="preserve"> i 17/25</w:t>
      </w:r>
      <w:r w:rsidR="00FF787A" w:rsidRPr="005E033B">
        <w:rPr>
          <w:i w:val="0"/>
          <w:iCs/>
        </w:rPr>
        <w:t>)</w:t>
      </w:r>
      <w:r w:rsidR="00D56A8E" w:rsidRPr="005E033B">
        <w:rPr>
          <w:i w:val="0"/>
          <w:iCs/>
        </w:rPr>
        <w:t xml:space="preserve"> </w:t>
      </w:r>
      <w:r w:rsidR="005E033B" w:rsidRPr="005E033B">
        <w:rPr>
          <w:i w:val="0"/>
          <w:iCs/>
        </w:rPr>
        <w:t>te članka 6</w:t>
      </w:r>
      <w:r w:rsidR="005E033B" w:rsidRPr="005E033B">
        <w:rPr>
          <w:i w:val="0"/>
          <w:iCs/>
        </w:rPr>
        <w:t xml:space="preserve">. Odluke Općinskog vijeća s 10te sjednica Općinskog Vijeća od </w:t>
      </w:r>
      <w:proofErr w:type="spellStart"/>
      <w:r w:rsidR="005E033B" w:rsidRPr="005E033B">
        <w:rPr>
          <w:i w:val="0"/>
          <w:iCs/>
        </w:rPr>
        <w:t>od</w:t>
      </w:r>
      <w:proofErr w:type="spellEnd"/>
      <w:r w:rsidR="005E033B" w:rsidRPr="005E033B">
        <w:rPr>
          <w:i w:val="0"/>
          <w:iCs/>
        </w:rPr>
        <w:t xml:space="preserve"> 25. svibnja 2026. godine</w:t>
      </w:r>
      <w:r w:rsidR="004600E8" w:rsidRPr="005E033B">
        <w:rPr>
          <w:i w:val="0"/>
          <w:iCs/>
        </w:rPr>
        <w:t xml:space="preserve"> </w:t>
      </w:r>
      <w:r w:rsidRPr="005E033B">
        <w:rPr>
          <w:i w:val="0"/>
          <w:iCs/>
        </w:rPr>
        <w:t>pročeln</w:t>
      </w:r>
      <w:r w:rsidR="00995717" w:rsidRPr="005E033B">
        <w:rPr>
          <w:i w:val="0"/>
          <w:iCs/>
        </w:rPr>
        <w:t>ica</w:t>
      </w:r>
      <w:r w:rsidRPr="005E033B">
        <w:rPr>
          <w:i w:val="0"/>
          <w:iCs/>
        </w:rPr>
        <w:t xml:space="preserve"> Jedinstvenog upravnog odjela Općine </w:t>
      </w:r>
      <w:r w:rsidR="00346CF0" w:rsidRPr="005E033B">
        <w:rPr>
          <w:i w:val="0"/>
          <w:iCs/>
        </w:rPr>
        <w:t>Lovas</w:t>
      </w:r>
      <w:r w:rsidR="006C4DC7" w:rsidRPr="005E033B">
        <w:rPr>
          <w:i w:val="0"/>
          <w:iCs/>
        </w:rPr>
        <w:t xml:space="preserve">, dana </w:t>
      </w:r>
      <w:r w:rsidR="00247B28" w:rsidRPr="005E033B">
        <w:rPr>
          <w:i w:val="0"/>
          <w:iCs/>
        </w:rPr>
        <w:t>19</w:t>
      </w:r>
      <w:r w:rsidR="006C4DC7" w:rsidRPr="005E033B">
        <w:rPr>
          <w:i w:val="0"/>
          <w:iCs/>
        </w:rPr>
        <w:t xml:space="preserve">. </w:t>
      </w:r>
      <w:r w:rsidR="00247B28" w:rsidRPr="005E033B">
        <w:rPr>
          <w:i w:val="0"/>
          <w:iCs/>
        </w:rPr>
        <w:t>lipnja</w:t>
      </w:r>
      <w:r w:rsidR="00DF6AF5" w:rsidRPr="005E033B">
        <w:rPr>
          <w:i w:val="0"/>
          <w:iCs/>
        </w:rPr>
        <w:t xml:space="preserve"> 202</w:t>
      </w:r>
      <w:r w:rsidR="00995717" w:rsidRPr="005E033B">
        <w:rPr>
          <w:i w:val="0"/>
          <w:iCs/>
        </w:rPr>
        <w:t>6</w:t>
      </w:r>
      <w:r w:rsidR="00DF6AF5" w:rsidRPr="005E033B">
        <w:rPr>
          <w:i w:val="0"/>
          <w:iCs/>
        </w:rPr>
        <w:t>. godine</w:t>
      </w:r>
      <w:r w:rsidRPr="005E033B">
        <w:rPr>
          <w:i w:val="0"/>
          <w:iCs/>
        </w:rPr>
        <w:t xml:space="preserve"> </w:t>
      </w:r>
      <w:r w:rsidR="00172163" w:rsidRPr="005E033B">
        <w:rPr>
          <w:i w:val="0"/>
          <w:iCs/>
        </w:rPr>
        <w:t>donosi</w:t>
      </w:r>
    </w:p>
    <w:p w14:paraId="62572D98" w14:textId="77777777" w:rsidR="00D6576D" w:rsidRPr="00D56A8E" w:rsidRDefault="00D6576D" w:rsidP="00D803FC">
      <w:pPr>
        <w:pStyle w:val="Tijeloteksta"/>
        <w:jc w:val="both"/>
        <w:rPr>
          <w:i w:val="0"/>
          <w:iCs/>
        </w:rPr>
      </w:pPr>
    </w:p>
    <w:p w14:paraId="457D04CF" w14:textId="77777777" w:rsidR="00D803FC" w:rsidRPr="00D56A8E" w:rsidRDefault="00D803FC" w:rsidP="00D803FC">
      <w:pPr>
        <w:pStyle w:val="Tijeloteksta"/>
        <w:jc w:val="both"/>
        <w:rPr>
          <w:i w:val="0"/>
          <w:iCs/>
        </w:rPr>
      </w:pPr>
    </w:p>
    <w:p w14:paraId="682E6099" w14:textId="77777777" w:rsidR="00D803FC" w:rsidRPr="00D56A8E" w:rsidRDefault="00172163" w:rsidP="00D803FC">
      <w:pPr>
        <w:pStyle w:val="Tijeloteksta"/>
        <w:jc w:val="center"/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t>ODLUKU</w:t>
      </w:r>
    </w:p>
    <w:p w14:paraId="563CC0E5" w14:textId="77777777" w:rsidR="00D803FC" w:rsidRPr="00D56A8E" w:rsidRDefault="00172163" w:rsidP="008D266B">
      <w:pPr>
        <w:pStyle w:val="Tijeloteksta"/>
        <w:jc w:val="center"/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t>o imenovanju Povjerenstva za provedbu Oglasa</w:t>
      </w:r>
      <w:r w:rsidR="00D803FC" w:rsidRPr="00D56A8E">
        <w:rPr>
          <w:b/>
          <w:bCs w:val="0"/>
          <w:i w:val="0"/>
          <w:iCs/>
        </w:rPr>
        <w:t xml:space="preserve"> </w:t>
      </w:r>
    </w:p>
    <w:p w14:paraId="578765B9" w14:textId="77777777" w:rsidR="00172163" w:rsidRPr="009F2432" w:rsidRDefault="00172163" w:rsidP="002C120B">
      <w:pPr>
        <w:pStyle w:val="Tijeloteksta"/>
        <w:jc w:val="both"/>
        <w:rPr>
          <w:b/>
          <w:bCs w:val="0"/>
          <w:i w:val="0"/>
          <w:iCs/>
        </w:rPr>
      </w:pPr>
    </w:p>
    <w:p w14:paraId="00565B34" w14:textId="77777777" w:rsidR="00172163" w:rsidRPr="009F2432" w:rsidRDefault="00172163" w:rsidP="00172163">
      <w:pPr>
        <w:pStyle w:val="Tijeloteksta"/>
        <w:jc w:val="center"/>
        <w:rPr>
          <w:b/>
          <w:bCs w:val="0"/>
          <w:i w:val="0"/>
          <w:iCs/>
        </w:rPr>
      </w:pPr>
      <w:r w:rsidRPr="009F2432">
        <w:rPr>
          <w:b/>
          <w:bCs w:val="0"/>
          <w:i w:val="0"/>
          <w:iCs/>
        </w:rPr>
        <w:t>I.</w:t>
      </w:r>
    </w:p>
    <w:p w14:paraId="0BF58A13" w14:textId="77777777" w:rsidR="00172163" w:rsidRPr="009F2432" w:rsidRDefault="00172163" w:rsidP="00172163">
      <w:pPr>
        <w:pStyle w:val="Tijeloteksta"/>
        <w:rPr>
          <w:i w:val="0"/>
          <w:iCs/>
        </w:rPr>
      </w:pPr>
    </w:p>
    <w:p w14:paraId="45EE30AC" w14:textId="446E6D4A" w:rsidR="00172163" w:rsidRDefault="00172163" w:rsidP="00172163">
      <w:pPr>
        <w:pStyle w:val="Tijeloteksta"/>
        <w:jc w:val="both"/>
        <w:rPr>
          <w:i w:val="0"/>
          <w:iCs/>
        </w:rPr>
      </w:pPr>
      <w:r w:rsidRPr="009F2432">
        <w:rPr>
          <w:i w:val="0"/>
          <w:iCs/>
        </w:rPr>
        <w:t xml:space="preserve">Ovom Odlukom imenuje se Povjerenstvo za provedbu </w:t>
      </w:r>
      <w:r w:rsidR="00247B28">
        <w:rPr>
          <w:i w:val="0"/>
          <w:iCs/>
        </w:rPr>
        <w:t>Javnog natječaja za zakup poslovnog prostora u vlasništvu Općine Lovas.</w:t>
      </w:r>
      <w:r w:rsidR="00995717">
        <w:rPr>
          <w:i w:val="0"/>
          <w:iCs/>
        </w:rPr>
        <w:t xml:space="preserve"> </w:t>
      </w:r>
      <w:r w:rsidRPr="009F2432">
        <w:rPr>
          <w:i w:val="0"/>
          <w:iCs/>
        </w:rPr>
        <w:t>U Povjerenstvo za provedbu Oglasa se imenuju:</w:t>
      </w:r>
    </w:p>
    <w:p w14:paraId="5DCE1006" w14:textId="77777777" w:rsidR="00D6576D" w:rsidRPr="009F2432" w:rsidRDefault="00D6576D" w:rsidP="00172163">
      <w:pPr>
        <w:pStyle w:val="Tijeloteksta"/>
        <w:jc w:val="both"/>
        <w:rPr>
          <w:i w:val="0"/>
          <w:iCs/>
        </w:rPr>
      </w:pPr>
    </w:p>
    <w:p w14:paraId="45499257" w14:textId="63ED53F0" w:rsidR="00172163" w:rsidRPr="009F2432" w:rsidRDefault="00DF6AF5" w:rsidP="00172163">
      <w:pPr>
        <w:pStyle w:val="Tijeloteksta"/>
        <w:numPr>
          <w:ilvl w:val="0"/>
          <w:numId w:val="7"/>
        </w:numPr>
        <w:jc w:val="both"/>
        <w:rPr>
          <w:i w:val="0"/>
          <w:iCs/>
        </w:rPr>
      </w:pPr>
      <w:r>
        <w:rPr>
          <w:i w:val="0"/>
          <w:iCs/>
        </w:rPr>
        <w:t>Josip Takač</w:t>
      </w:r>
      <w:r w:rsidR="009F2432" w:rsidRPr="009F2432">
        <w:rPr>
          <w:i w:val="0"/>
          <w:iCs/>
        </w:rPr>
        <w:t xml:space="preserve"> – za predsjedni</w:t>
      </w:r>
      <w:r>
        <w:rPr>
          <w:i w:val="0"/>
          <w:iCs/>
        </w:rPr>
        <w:t>ka</w:t>
      </w:r>
      <w:r w:rsidR="009F2432" w:rsidRPr="009F2432">
        <w:rPr>
          <w:i w:val="0"/>
          <w:iCs/>
        </w:rPr>
        <w:t>,</w:t>
      </w:r>
    </w:p>
    <w:p w14:paraId="327FFD7B" w14:textId="77777777" w:rsidR="009F2432" w:rsidRPr="009F2432" w:rsidRDefault="009F2432" w:rsidP="00172163">
      <w:pPr>
        <w:pStyle w:val="Tijeloteksta"/>
        <w:numPr>
          <w:ilvl w:val="0"/>
          <w:numId w:val="7"/>
        </w:numPr>
        <w:jc w:val="both"/>
        <w:rPr>
          <w:i w:val="0"/>
          <w:iCs/>
        </w:rPr>
      </w:pPr>
      <w:r w:rsidRPr="009F2432">
        <w:rPr>
          <w:i w:val="0"/>
          <w:iCs/>
        </w:rPr>
        <w:t>Andrijana Bistrović – za članicu,</w:t>
      </w:r>
    </w:p>
    <w:p w14:paraId="732C2468" w14:textId="70063EC4" w:rsidR="009F2432" w:rsidRPr="009F2432" w:rsidRDefault="005E033B" w:rsidP="00172163">
      <w:pPr>
        <w:pStyle w:val="Tijeloteksta"/>
        <w:numPr>
          <w:ilvl w:val="0"/>
          <w:numId w:val="7"/>
        </w:numPr>
        <w:jc w:val="both"/>
        <w:rPr>
          <w:i w:val="0"/>
          <w:iCs/>
        </w:rPr>
      </w:pPr>
      <w:r>
        <w:rPr>
          <w:i w:val="0"/>
          <w:iCs/>
        </w:rPr>
        <w:t>Zoran Palijan</w:t>
      </w:r>
      <w:r w:rsidR="009F2432" w:rsidRPr="009F2432">
        <w:rPr>
          <w:i w:val="0"/>
          <w:iCs/>
        </w:rPr>
        <w:t xml:space="preserve"> – za član</w:t>
      </w:r>
      <w:r>
        <w:rPr>
          <w:i w:val="0"/>
          <w:iCs/>
        </w:rPr>
        <w:t>a</w:t>
      </w:r>
    </w:p>
    <w:p w14:paraId="7F7DA9FB" w14:textId="77777777" w:rsidR="00172163" w:rsidRDefault="00172163" w:rsidP="002C120B">
      <w:pPr>
        <w:pStyle w:val="Tijeloteksta"/>
        <w:jc w:val="both"/>
        <w:rPr>
          <w:b/>
          <w:bCs w:val="0"/>
          <w:i w:val="0"/>
          <w:iCs/>
          <w:highlight w:val="yellow"/>
        </w:rPr>
      </w:pPr>
    </w:p>
    <w:p w14:paraId="7504EFAD" w14:textId="77777777" w:rsidR="009F2432" w:rsidRPr="00D6576D" w:rsidRDefault="009F2432" w:rsidP="009F2432">
      <w:pPr>
        <w:pStyle w:val="Tijeloteksta"/>
        <w:jc w:val="center"/>
        <w:rPr>
          <w:b/>
          <w:bCs w:val="0"/>
          <w:i w:val="0"/>
          <w:iCs/>
        </w:rPr>
      </w:pPr>
      <w:r w:rsidRPr="00D6576D">
        <w:rPr>
          <w:b/>
          <w:bCs w:val="0"/>
          <w:i w:val="0"/>
          <w:iCs/>
        </w:rPr>
        <w:t>II.</w:t>
      </w:r>
    </w:p>
    <w:p w14:paraId="596BB748" w14:textId="77777777" w:rsidR="009F2432" w:rsidRPr="00D6576D" w:rsidRDefault="009F2432" w:rsidP="009F2432">
      <w:pPr>
        <w:pStyle w:val="Tijeloteksta"/>
        <w:jc w:val="center"/>
        <w:rPr>
          <w:b/>
          <w:bCs w:val="0"/>
          <w:i w:val="0"/>
          <w:iCs/>
        </w:rPr>
      </w:pPr>
    </w:p>
    <w:p w14:paraId="146333AE" w14:textId="77777777" w:rsidR="009F2432" w:rsidRPr="00D6576D" w:rsidRDefault="009F2432" w:rsidP="009F2432">
      <w:pPr>
        <w:pStyle w:val="Tijeloteksta"/>
        <w:rPr>
          <w:i w:val="0"/>
          <w:iCs/>
        </w:rPr>
      </w:pPr>
      <w:r w:rsidRPr="00D6576D">
        <w:rPr>
          <w:i w:val="0"/>
          <w:iCs/>
        </w:rPr>
        <w:t>Povjerenstvo za provedbu Oglasa obavlja sljedeće poslove:</w:t>
      </w:r>
    </w:p>
    <w:p w14:paraId="3CC24A9D" w14:textId="77777777" w:rsidR="009F2432" w:rsidRPr="00D6576D" w:rsidRDefault="009F2432" w:rsidP="009F2432">
      <w:pPr>
        <w:pStyle w:val="Tijeloteksta"/>
        <w:numPr>
          <w:ilvl w:val="0"/>
          <w:numId w:val="8"/>
        </w:numPr>
        <w:rPr>
          <w:i w:val="0"/>
          <w:iCs/>
        </w:rPr>
      </w:pPr>
      <w:r w:rsidRPr="00D6576D">
        <w:rPr>
          <w:i w:val="0"/>
          <w:iCs/>
        </w:rPr>
        <w:t>Utvrđuje koje su prijave na Oglas pravodobne i potpune;</w:t>
      </w:r>
    </w:p>
    <w:p w14:paraId="3AC7868B" w14:textId="1D738E60" w:rsidR="009F2432" w:rsidRPr="00247B28" w:rsidRDefault="009F2432" w:rsidP="00247B28">
      <w:pPr>
        <w:pStyle w:val="Tijeloteksta"/>
        <w:numPr>
          <w:ilvl w:val="0"/>
          <w:numId w:val="8"/>
        </w:numPr>
        <w:rPr>
          <w:i w:val="0"/>
          <w:iCs/>
        </w:rPr>
      </w:pPr>
      <w:r w:rsidRPr="00D6576D">
        <w:rPr>
          <w:i w:val="0"/>
          <w:iCs/>
        </w:rPr>
        <w:t xml:space="preserve">Utvrđuje listu </w:t>
      </w:r>
      <w:r w:rsidR="00247B28">
        <w:rPr>
          <w:i w:val="0"/>
          <w:iCs/>
        </w:rPr>
        <w:t>ponuda na Javni natječaj</w:t>
      </w:r>
    </w:p>
    <w:p w14:paraId="138167BA" w14:textId="23D9E123" w:rsidR="009F2432" w:rsidRDefault="009F2432" w:rsidP="009F2432">
      <w:pPr>
        <w:pStyle w:val="Tijeloteksta"/>
        <w:numPr>
          <w:ilvl w:val="0"/>
          <w:numId w:val="8"/>
        </w:numPr>
        <w:rPr>
          <w:i w:val="0"/>
          <w:iCs/>
        </w:rPr>
      </w:pPr>
      <w:r w:rsidRPr="00D6576D">
        <w:rPr>
          <w:i w:val="0"/>
          <w:iCs/>
        </w:rPr>
        <w:t xml:space="preserve">Provodi postupak provjere </w:t>
      </w:r>
      <w:r w:rsidR="00247B28">
        <w:rPr>
          <w:i w:val="0"/>
          <w:iCs/>
        </w:rPr>
        <w:t>dokumentacije</w:t>
      </w:r>
    </w:p>
    <w:p w14:paraId="79F144EE" w14:textId="2818C922" w:rsidR="00247B28" w:rsidRPr="00D6576D" w:rsidRDefault="00247B28" w:rsidP="009F2432">
      <w:pPr>
        <w:pStyle w:val="Tijeloteksta"/>
        <w:numPr>
          <w:ilvl w:val="0"/>
          <w:numId w:val="8"/>
        </w:numPr>
        <w:rPr>
          <w:i w:val="0"/>
          <w:iCs/>
        </w:rPr>
      </w:pPr>
      <w:r>
        <w:rPr>
          <w:i w:val="0"/>
          <w:iCs/>
        </w:rPr>
        <w:t>Ocjenjuje pristigle ponude</w:t>
      </w:r>
    </w:p>
    <w:p w14:paraId="338A69C7" w14:textId="020EC228" w:rsidR="00D6576D" w:rsidRPr="00247B28" w:rsidRDefault="009F2432" w:rsidP="001463DA">
      <w:pPr>
        <w:pStyle w:val="Tijeloteksta"/>
        <w:numPr>
          <w:ilvl w:val="0"/>
          <w:numId w:val="8"/>
        </w:numPr>
        <w:rPr>
          <w:i w:val="0"/>
          <w:iCs/>
        </w:rPr>
      </w:pPr>
      <w:r w:rsidRPr="00247B28">
        <w:rPr>
          <w:i w:val="0"/>
          <w:iCs/>
        </w:rPr>
        <w:t xml:space="preserve">Podnosi izvješće o provedenom postupku uz koje prilaže rang-listu </w:t>
      </w:r>
      <w:r w:rsidR="00247B28" w:rsidRPr="00247B28">
        <w:rPr>
          <w:i w:val="0"/>
          <w:iCs/>
        </w:rPr>
        <w:t>prijava</w:t>
      </w:r>
      <w:r w:rsidRPr="00247B28">
        <w:rPr>
          <w:i w:val="0"/>
          <w:iCs/>
        </w:rPr>
        <w:t xml:space="preserve"> </w:t>
      </w:r>
    </w:p>
    <w:p w14:paraId="2D027521" w14:textId="77777777" w:rsidR="00DF6AF5" w:rsidRPr="00D6576D" w:rsidRDefault="00DF6AF5" w:rsidP="00D6576D">
      <w:pPr>
        <w:pStyle w:val="Tijeloteksta"/>
        <w:rPr>
          <w:i w:val="0"/>
          <w:iCs/>
        </w:rPr>
      </w:pPr>
    </w:p>
    <w:p w14:paraId="6008D819" w14:textId="77777777" w:rsidR="00D6576D" w:rsidRPr="00D6576D" w:rsidRDefault="00D6576D" w:rsidP="00D6576D">
      <w:pPr>
        <w:pStyle w:val="Tijeloteksta"/>
        <w:jc w:val="center"/>
        <w:rPr>
          <w:b/>
          <w:bCs w:val="0"/>
          <w:i w:val="0"/>
          <w:iCs/>
        </w:rPr>
      </w:pPr>
      <w:r w:rsidRPr="00D6576D">
        <w:rPr>
          <w:b/>
          <w:bCs w:val="0"/>
          <w:i w:val="0"/>
          <w:iCs/>
        </w:rPr>
        <w:t>III.</w:t>
      </w:r>
    </w:p>
    <w:p w14:paraId="4E572AFF" w14:textId="77777777" w:rsidR="00D6576D" w:rsidRPr="00D6576D" w:rsidRDefault="00D6576D" w:rsidP="00D6576D">
      <w:pPr>
        <w:pStyle w:val="Tijeloteksta"/>
        <w:jc w:val="center"/>
        <w:rPr>
          <w:b/>
          <w:bCs w:val="0"/>
          <w:i w:val="0"/>
          <w:iCs/>
        </w:rPr>
      </w:pPr>
    </w:p>
    <w:p w14:paraId="01195268" w14:textId="77777777" w:rsidR="00D6576D" w:rsidRPr="00D6576D" w:rsidRDefault="00D6576D" w:rsidP="00D6576D">
      <w:pPr>
        <w:pStyle w:val="Tijeloteksta"/>
        <w:rPr>
          <w:i w:val="0"/>
          <w:iCs/>
        </w:rPr>
      </w:pPr>
      <w:r w:rsidRPr="00D6576D">
        <w:rPr>
          <w:i w:val="0"/>
          <w:iCs/>
        </w:rPr>
        <w:t>Ova Odluka stupa na snagu danom donošenja.</w:t>
      </w:r>
    </w:p>
    <w:p w14:paraId="437B041F" w14:textId="77777777" w:rsidR="00D803FC" w:rsidRDefault="00D803FC" w:rsidP="00D803FC">
      <w:pPr>
        <w:pStyle w:val="Tijeloteksta"/>
        <w:rPr>
          <w:i w:val="0"/>
          <w:iCs/>
          <w:highlight w:val="yellow"/>
        </w:rPr>
      </w:pPr>
    </w:p>
    <w:p w14:paraId="6159F6C6" w14:textId="77777777" w:rsidR="00D6576D" w:rsidRDefault="00D6576D" w:rsidP="00D803FC">
      <w:pPr>
        <w:pStyle w:val="Tijeloteksta"/>
        <w:rPr>
          <w:i w:val="0"/>
          <w:iCs/>
          <w:highlight w:val="yellow"/>
        </w:rPr>
      </w:pPr>
    </w:p>
    <w:p w14:paraId="535CE33E" w14:textId="77777777" w:rsidR="00D6576D" w:rsidRPr="00172163" w:rsidRDefault="00D6576D" w:rsidP="00D803FC">
      <w:pPr>
        <w:pStyle w:val="Tijeloteksta"/>
        <w:rPr>
          <w:i w:val="0"/>
          <w:iCs/>
          <w:highlight w:val="yellow"/>
        </w:rPr>
      </w:pPr>
    </w:p>
    <w:p w14:paraId="2D86AF25" w14:textId="3EB8FA05" w:rsidR="00A07DF1" w:rsidRPr="00D6576D" w:rsidRDefault="00995717" w:rsidP="00A07DF1">
      <w:pPr>
        <w:pStyle w:val="Tijeloteksta"/>
        <w:ind w:left="6945" w:firstLine="135"/>
        <w:rPr>
          <w:i w:val="0"/>
          <w:iCs/>
        </w:rPr>
      </w:pPr>
      <w:r>
        <w:rPr>
          <w:i w:val="0"/>
          <w:iCs/>
        </w:rPr>
        <w:t>Pročelnica</w:t>
      </w:r>
    </w:p>
    <w:p w14:paraId="22F9EE51" w14:textId="69DE0243" w:rsidR="00670211" w:rsidRPr="00A07DF1" w:rsidRDefault="00A07DF1" w:rsidP="00A07DF1">
      <w:pPr>
        <w:pStyle w:val="Tijeloteksta"/>
        <w:ind w:left="5529"/>
        <w:rPr>
          <w:i w:val="0"/>
          <w:iCs/>
        </w:rPr>
      </w:pPr>
      <w:r w:rsidRPr="00D6576D">
        <w:rPr>
          <w:i w:val="0"/>
          <w:iCs/>
        </w:rPr>
        <w:tab/>
      </w:r>
      <w:r w:rsidRPr="00D6576D">
        <w:rPr>
          <w:i w:val="0"/>
          <w:iCs/>
        </w:rPr>
        <w:tab/>
      </w:r>
      <w:r w:rsidRPr="00D6576D">
        <w:rPr>
          <w:i w:val="0"/>
          <w:iCs/>
        </w:rPr>
        <w:tab/>
      </w:r>
      <w:r w:rsidR="00995717">
        <w:rPr>
          <w:i w:val="0"/>
          <w:iCs/>
        </w:rPr>
        <w:t>Mirka Latas</w:t>
      </w:r>
    </w:p>
    <w:sectPr w:rsidR="00670211" w:rsidRPr="00A07DF1" w:rsidSect="00DF6AF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C82"/>
    <w:multiLevelType w:val="hybridMultilevel"/>
    <w:tmpl w:val="B45C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08BA"/>
    <w:multiLevelType w:val="hybridMultilevel"/>
    <w:tmpl w:val="AD6CB9A8"/>
    <w:lvl w:ilvl="0" w:tplc="59A2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6CAF"/>
    <w:multiLevelType w:val="hybridMultilevel"/>
    <w:tmpl w:val="BD921A04"/>
    <w:lvl w:ilvl="0" w:tplc="4C0CC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BEC"/>
    <w:multiLevelType w:val="multilevel"/>
    <w:tmpl w:val="B92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D18AC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38B3"/>
    <w:multiLevelType w:val="hybridMultilevel"/>
    <w:tmpl w:val="E6667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F4BE6"/>
    <w:multiLevelType w:val="hybridMultilevel"/>
    <w:tmpl w:val="BC52346C"/>
    <w:lvl w:ilvl="0" w:tplc="074E92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86311">
    <w:abstractNumId w:val="3"/>
  </w:num>
  <w:num w:numId="2" w16cid:durableId="1921324997">
    <w:abstractNumId w:val="0"/>
  </w:num>
  <w:num w:numId="3" w16cid:durableId="1812988362">
    <w:abstractNumId w:val="1"/>
  </w:num>
  <w:num w:numId="4" w16cid:durableId="1309897853">
    <w:abstractNumId w:val="2"/>
  </w:num>
  <w:num w:numId="5" w16cid:durableId="1934196549">
    <w:abstractNumId w:val="6"/>
  </w:num>
  <w:num w:numId="6" w16cid:durableId="1473254210">
    <w:abstractNumId w:val="4"/>
  </w:num>
  <w:num w:numId="7" w16cid:durableId="1202356068">
    <w:abstractNumId w:val="5"/>
  </w:num>
  <w:num w:numId="8" w16cid:durableId="1765608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11"/>
    <w:rsid w:val="000635E8"/>
    <w:rsid w:val="00081060"/>
    <w:rsid w:val="0008678D"/>
    <w:rsid w:val="000B23D9"/>
    <w:rsid w:val="000C231D"/>
    <w:rsid w:val="00105DF3"/>
    <w:rsid w:val="00133FFB"/>
    <w:rsid w:val="00171D38"/>
    <w:rsid w:val="00172163"/>
    <w:rsid w:val="001853FB"/>
    <w:rsid w:val="001939C0"/>
    <w:rsid w:val="00193AEB"/>
    <w:rsid w:val="001A791B"/>
    <w:rsid w:val="001D2230"/>
    <w:rsid w:val="00247B28"/>
    <w:rsid w:val="002A6238"/>
    <w:rsid w:val="002C120B"/>
    <w:rsid w:val="002D56DA"/>
    <w:rsid w:val="002E3ED7"/>
    <w:rsid w:val="00346CF0"/>
    <w:rsid w:val="00374D9B"/>
    <w:rsid w:val="00385793"/>
    <w:rsid w:val="003B1427"/>
    <w:rsid w:val="003B1772"/>
    <w:rsid w:val="003B7AD9"/>
    <w:rsid w:val="00404A86"/>
    <w:rsid w:val="0042420B"/>
    <w:rsid w:val="004600E8"/>
    <w:rsid w:val="004749F6"/>
    <w:rsid w:val="004911D6"/>
    <w:rsid w:val="004A4510"/>
    <w:rsid w:val="005104EF"/>
    <w:rsid w:val="005141B1"/>
    <w:rsid w:val="00545253"/>
    <w:rsid w:val="005E033B"/>
    <w:rsid w:val="005E0B6D"/>
    <w:rsid w:val="0060581D"/>
    <w:rsid w:val="00613016"/>
    <w:rsid w:val="0065669D"/>
    <w:rsid w:val="00670211"/>
    <w:rsid w:val="006B4B72"/>
    <w:rsid w:val="006C4DC7"/>
    <w:rsid w:val="00703929"/>
    <w:rsid w:val="0071155B"/>
    <w:rsid w:val="00737678"/>
    <w:rsid w:val="00782974"/>
    <w:rsid w:val="00793FD0"/>
    <w:rsid w:val="007B19BD"/>
    <w:rsid w:val="007B60BA"/>
    <w:rsid w:val="007F2364"/>
    <w:rsid w:val="008435BC"/>
    <w:rsid w:val="00873CE2"/>
    <w:rsid w:val="0087630D"/>
    <w:rsid w:val="00887E6F"/>
    <w:rsid w:val="008910C1"/>
    <w:rsid w:val="00896EE5"/>
    <w:rsid w:val="008978DE"/>
    <w:rsid w:val="008A09E6"/>
    <w:rsid w:val="008D266B"/>
    <w:rsid w:val="008D2F7F"/>
    <w:rsid w:val="0090725D"/>
    <w:rsid w:val="0092607D"/>
    <w:rsid w:val="00995717"/>
    <w:rsid w:val="009A48A8"/>
    <w:rsid w:val="009C6C14"/>
    <w:rsid w:val="009D3CE8"/>
    <w:rsid w:val="009E2E4D"/>
    <w:rsid w:val="009F2432"/>
    <w:rsid w:val="00A0493E"/>
    <w:rsid w:val="00A07DF1"/>
    <w:rsid w:val="00A34518"/>
    <w:rsid w:val="00A362D7"/>
    <w:rsid w:val="00A36B5A"/>
    <w:rsid w:val="00A82C62"/>
    <w:rsid w:val="00AC1229"/>
    <w:rsid w:val="00AE073D"/>
    <w:rsid w:val="00B23229"/>
    <w:rsid w:val="00B349BA"/>
    <w:rsid w:val="00B36EBC"/>
    <w:rsid w:val="00B54314"/>
    <w:rsid w:val="00B55581"/>
    <w:rsid w:val="00B673AB"/>
    <w:rsid w:val="00B67D3E"/>
    <w:rsid w:val="00BF76D1"/>
    <w:rsid w:val="00C01F55"/>
    <w:rsid w:val="00C32E75"/>
    <w:rsid w:val="00C33442"/>
    <w:rsid w:val="00C92DBD"/>
    <w:rsid w:val="00CA666E"/>
    <w:rsid w:val="00CD0F3F"/>
    <w:rsid w:val="00CE50DF"/>
    <w:rsid w:val="00D04E66"/>
    <w:rsid w:val="00D4417C"/>
    <w:rsid w:val="00D52859"/>
    <w:rsid w:val="00D56A8E"/>
    <w:rsid w:val="00D6220E"/>
    <w:rsid w:val="00D653AB"/>
    <w:rsid w:val="00D6576D"/>
    <w:rsid w:val="00D803FC"/>
    <w:rsid w:val="00D92788"/>
    <w:rsid w:val="00D956E3"/>
    <w:rsid w:val="00DD307B"/>
    <w:rsid w:val="00DF20AD"/>
    <w:rsid w:val="00DF63DC"/>
    <w:rsid w:val="00DF6AF5"/>
    <w:rsid w:val="00E4160A"/>
    <w:rsid w:val="00E4420A"/>
    <w:rsid w:val="00E611B9"/>
    <w:rsid w:val="00E74A03"/>
    <w:rsid w:val="00E817E3"/>
    <w:rsid w:val="00EA5250"/>
    <w:rsid w:val="00F47D9D"/>
    <w:rsid w:val="00F5237C"/>
    <w:rsid w:val="00F5512E"/>
    <w:rsid w:val="00F7735B"/>
    <w:rsid w:val="00FB65F4"/>
    <w:rsid w:val="00FD1012"/>
    <w:rsid w:val="00FE2441"/>
    <w:rsid w:val="00FF1F4F"/>
    <w:rsid w:val="00FF25C6"/>
    <w:rsid w:val="00FF6A78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ED1B"/>
  <w15:docId w15:val="{B09D8B03-8BC2-435F-B030-E44EB133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67021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F47D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31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D803F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803F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5253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46CF0"/>
    <w:pPr>
      <w:spacing w:after="0" w:line="240" w:lineRule="auto"/>
    </w:pPr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5141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Općina Lovas</cp:lastModifiedBy>
  <cp:revision>3</cp:revision>
  <cp:lastPrinted>2025-09-15T10:02:00Z</cp:lastPrinted>
  <dcterms:created xsi:type="dcterms:W3CDTF">2026-06-26T07:55:00Z</dcterms:created>
  <dcterms:modified xsi:type="dcterms:W3CDTF">2026-06-26T08:14:00Z</dcterms:modified>
</cp:coreProperties>
</file>